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E8E" w:rsidRDefault="002B3FF7">
      <w:pPr>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ru-RU"/>
        </w:rPr>
        <w:drawing>
          <wp:inline distT="0" distB="0" distL="0" distR="0">
            <wp:extent cx="1127125" cy="723265"/>
            <wp:effectExtent l="0" t="0" r="0" b="0"/>
            <wp:docPr id="5" name="image7.png" descr="C:\Documents and Settings\Admin\Мои документы\Бланки, логотипы, подписи\jinr-blue-small.png"/>
            <wp:cNvGraphicFramePr/>
            <a:graphic xmlns:a="http://schemas.openxmlformats.org/drawingml/2006/main">
              <a:graphicData uri="http://schemas.openxmlformats.org/drawingml/2006/picture">
                <pic:pic xmlns:pic="http://schemas.openxmlformats.org/drawingml/2006/picture">
                  <pic:nvPicPr>
                    <pic:cNvPr id="0" name="image7.png" descr="C:\Documents and Settings\Admin\Мои документы\Бланки, логотипы, подписи\jinr-blue-small.png"/>
                    <pic:cNvPicPr preferRelativeResize="0"/>
                  </pic:nvPicPr>
                  <pic:blipFill>
                    <a:blip r:embed="rId9"/>
                    <a:srcRect/>
                    <a:stretch>
                      <a:fillRect/>
                    </a:stretch>
                  </pic:blipFill>
                  <pic:spPr>
                    <a:xfrm>
                      <a:off x="0" y="0"/>
                      <a:ext cx="1127125" cy="723265"/>
                    </a:xfrm>
                    <a:prstGeom prst="rect">
                      <a:avLst/>
                    </a:prstGeom>
                    <a:ln/>
                  </pic:spPr>
                </pic:pic>
              </a:graphicData>
            </a:graphic>
          </wp:inline>
        </w:drawing>
      </w:r>
    </w:p>
    <w:p w:rsidR="00E54E8E" w:rsidRDefault="002B3FF7">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JOINT  INSTITUTE  FOR  NUCLEAR  RESEARCH</w:t>
      </w:r>
    </w:p>
    <w:p w:rsidR="00E54E8E" w:rsidRDefault="002B3FF7">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Frank Laboratory of Neutron Physics</w:t>
      </w:r>
    </w:p>
    <w:p w:rsidR="00E54E8E" w:rsidRDefault="00E54E8E">
      <w:pPr>
        <w:rPr>
          <w:rFonts w:ascii="Times New Roman" w:eastAsia="Times New Roman" w:hAnsi="Times New Roman" w:cs="Times New Roman"/>
        </w:rPr>
      </w:pPr>
    </w:p>
    <w:p w:rsidR="00E54E8E" w:rsidRDefault="00E54E8E">
      <w:pPr>
        <w:rPr>
          <w:rFonts w:ascii="Times New Roman" w:eastAsia="Times New Roman" w:hAnsi="Times New Roman" w:cs="Times New Roman"/>
        </w:rPr>
      </w:pPr>
    </w:p>
    <w:p w:rsidR="00E54E8E" w:rsidRDefault="00E54E8E">
      <w:pPr>
        <w:rPr>
          <w:rFonts w:ascii="Times New Roman" w:eastAsia="Times New Roman" w:hAnsi="Times New Roman" w:cs="Times New Roman"/>
        </w:rPr>
      </w:pPr>
    </w:p>
    <w:p w:rsidR="00E54E8E" w:rsidRDefault="00E54E8E">
      <w:pPr>
        <w:rPr>
          <w:rFonts w:ascii="Times New Roman" w:eastAsia="Times New Roman" w:hAnsi="Times New Roman" w:cs="Times New Roman"/>
        </w:rPr>
      </w:pPr>
    </w:p>
    <w:p w:rsidR="00E54E8E" w:rsidRDefault="00E54E8E">
      <w:pPr>
        <w:rPr>
          <w:rFonts w:ascii="Times New Roman" w:eastAsia="Times New Roman" w:hAnsi="Times New Roman" w:cs="Times New Roman"/>
        </w:rPr>
      </w:pPr>
    </w:p>
    <w:p w:rsidR="00E54E8E" w:rsidRDefault="002B3FF7">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FINAL REPORT ON THE</w:t>
      </w:r>
    </w:p>
    <w:p w:rsidR="00E54E8E" w:rsidRDefault="002B3FF7">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INTEREST PROGRAMME</w:t>
      </w:r>
    </w:p>
    <w:p w:rsidR="00E54E8E" w:rsidRDefault="00E54E8E">
      <w:pPr>
        <w:rPr>
          <w:rFonts w:ascii="Times New Roman" w:eastAsia="Times New Roman" w:hAnsi="Times New Roman" w:cs="Times New Roman"/>
        </w:rPr>
      </w:pPr>
    </w:p>
    <w:p w:rsidR="00E54E8E" w:rsidRDefault="00E54E8E">
      <w:pPr>
        <w:rPr>
          <w:rFonts w:ascii="Times New Roman" w:eastAsia="Times New Roman" w:hAnsi="Times New Roman" w:cs="Times New Roman"/>
        </w:rPr>
      </w:pPr>
    </w:p>
    <w:p w:rsidR="00E54E8E" w:rsidRDefault="002B3FF7">
      <w:pPr>
        <w:jc w:val="center"/>
        <w:rPr>
          <w:rFonts w:ascii="Times New Roman" w:eastAsia="Times New Roman" w:hAnsi="Times New Roman" w:cs="Times New Roman"/>
          <w:i/>
          <w:sz w:val="48"/>
          <w:szCs w:val="48"/>
        </w:rPr>
      </w:pPr>
      <w:r>
        <w:rPr>
          <w:rFonts w:ascii="Times New Roman" w:eastAsia="Times New Roman" w:hAnsi="Times New Roman" w:cs="Times New Roman"/>
          <w:i/>
          <w:sz w:val="48"/>
          <w:szCs w:val="48"/>
        </w:rPr>
        <w:t>Operating with structural information on 1D, 2D, and 3D levels: structure and properties of bioactive compounds</w:t>
      </w:r>
    </w:p>
    <w:p w:rsidR="00E54E8E" w:rsidRDefault="00E54E8E">
      <w:pPr>
        <w:rPr>
          <w:rFonts w:ascii="Times New Roman" w:eastAsia="Times New Roman" w:hAnsi="Times New Roman" w:cs="Times New Roman"/>
        </w:rPr>
      </w:pPr>
    </w:p>
    <w:p w:rsidR="00E54E8E" w:rsidRDefault="00E54E8E">
      <w:pPr>
        <w:rPr>
          <w:rFonts w:ascii="Times New Roman" w:eastAsia="Times New Roman" w:hAnsi="Times New Roman" w:cs="Times New Roman"/>
        </w:rPr>
      </w:pPr>
    </w:p>
    <w:p w:rsidR="00E54E8E" w:rsidRDefault="00E54E8E">
      <w:pPr>
        <w:rPr>
          <w:rFonts w:ascii="Times New Roman" w:eastAsia="Times New Roman" w:hAnsi="Times New Roman" w:cs="Times New Roman"/>
        </w:rPr>
      </w:pPr>
    </w:p>
    <w:p w:rsidR="00E54E8E" w:rsidRDefault="002B3FF7">
      <w:pPr>
        <w:ind w:left="4536"/>
        <w:rPr>
          <w:rFonts w:ascii="Times New Roman" w:eastAsia="Times New Roman" w:hAnsi="Times New Roman" w:cs="Times New Roman"/>
          <w:b/>
          <w:sz w:val="36"/>
          <w:szCs w:val="36"/>
        </w:rPr>
      </w:pPr>
      <w:r>
        <w:rPr>
          <w:rFonts w:ascii="Times New Roman" w:eastAsia="Times New Roman" w:hAnsi="Times New Roman" w:cs="Times New Roman"/>
          <w:b/>
          <w:sz w:val="36"/>
          <w:szCs w:val="36"/>
        </w:rPr>
        <w:t>Supervisor:</w:t>
      </w:r>
    </w:p>
    <w:p w:rsidR="00E54E8E" w:rsidRDefault="002B3FF7">
      <w:pPr>
        <w:ind w:left="4536"/>
        <w:rPr>
          <w:rFonts w:ascii="Times New Roman" w:eastAsia="Times New Roman" w:hAnsi="Times New Roman" w:cs="Times New Roman"/>
          <w:sz w:val="36"/>
          <w:szCs w:val="36"/>
        </w:rPr>
      </w:pPr>
      <w:r>
        <w:rPr>
          <w:rFonts w:ascii="Times New Roman" w:eastAsia="Times New Roman" w:hAnsi="Times New Roman" w:cs="Times New Roman"/>
          <w:sz w:val="36"/>
          <w:szCs w:val="36"/>
        </w:rPr>
        <w:t>Dr. Elena V. Raksha</w:t>
      </w:r>
    </w:p>
    <w:p w:rsidR="00E54E8E" w:rsidRDefault="00E54E8E">
      <w:pPr>
        <w:ind w:left="4536"/>
        <w:rPr>
          <w:rFonts w:ascii="Times New Roman" w:eastAsia="Times New Roman" w:hAnsi="Times New Roman" w:cs="Times New Roman"/>
          <w:sz w:val="36"/>
          <w:szCs w:val="36"/>
        </w:rPr>
      </w:pPr>
    </w:p>
    <w:p w:rsidR="00E54E8E" w:rsidRDefault="002B3FF7">
      <w:pPr>
        <w:ind w:left="4536"/>
        <w:rPr>
          <w:rFonts w:ascii="Times New Roman" w:eastAsia="Times New Roman" w:hAnsi="Times New Roman" w:cs="Times New Roman"/>
          <w:b/>
          <w:sz w:val="36"/>
          <w:szCs w:val="36"/>
        </w:rPr>
      </w:pPr>
      <w:r>
        <w:rPr>
          <w:rFonts w:ascii="Times New Roman" w:eastAsia="Times New Roman" w:hAnsi="Times New Roman" w:cs="Times New Roman"/>
          <w:b/>
          <w:sz w:val="36"/>
          <w:szCs w:val="36"/>
        </w:rPr>
        <w:t>Student:</w:t>
      </w:r>
    </w:p>
    <w:p w:rsidR="00E54E8E" w:rsidRDefault="002B3FF7">
      <w:pPr>
        <w:ind w:left="4536"/>
        <w:rPr>
          <w:rFonts w:ascii="Times New Roman" w:eastAsia="Times New Roman" w:hAnsi="Times New Roman" w:cs="Times New Roman"/>
          <w:sz w:val="36"/>
          <w:szCs w:val="36"/>
        </w:rPr>
      </w:pPr>
      <w:r>
        <w:rPr>
          <w:rFonts w:ascii="Times New Roman" w:eastAsia="Times New Roman" w:hAnsi="Times New Roman" w:cs="Times New Roman"/>
          <w:sz w:val="36"/>
          <w:szCs w:val="36"/>
        </w:rPr>
        <w:t>Tanishq Raj, India</w:t>
      </w:r>
    </w:p>
    <w:p w:rsidR="00E54E8E" w:rsidRDefault="002B3FF7">
      <w:pPr>
        <w:ind w:left="4536"/>
        <w:rPr>
          <w:rFonts w:ascii="Times New Roman" w:eastAsia="Times New Roman" w:hAnsi="Times New Roman" w:cs="Times New Roman"/>
          <w:sz w:val="36"/>
          <w:szCs w:val="36"/>
        </w:rPr>
      </w:pPr>
      <w:r>
        <w:rPr>
          <w:rFonts w:ascii="Times New Roman" w:eastAsia="Times New Roman" w:hAnsi="Times New Roman" w:cs="Times New Roman"/>
          <w:sz w:val="36"/>
          <w:szCs w:val="36"/>
        </w:rPr>
        <w:t>Delhi Technological University</w:t>
      </w:r>
    </w:p>
    <w:p w:rsidR="00E54E8E" w:rsidRDefault="00E54E8E">
      <w:pPr>
        <w:ind w:left="4536"/>
        <w:rPr>
          <w:rFonts w:ascii="Times New Roman" w:eastAsia="Times New Roman" w:hAnsi="Times New Roman" w:cs="Times New Roman"/>
          <w:sz w:val="36"/>
          <w:szCs w:val="36"/>
        </w:rPr>
      </w:pPr>
    </w:p>
    <w:p w:rsidR="00E54E8E" w:rsidRDefault="002B3FF7">
      <w:pPr>
        <w:ind w:left="4536"/>
        <w:rPr>
          <w:rFonts w:ascii="Times New Roman" w:eastAsia="Times New Roman" w:hAnsi="Times New Roman" w:cs="Times New Roman"/>
          <w:b/>
          <w:sz w:val="36"/>
          <w:szCs w:val="36"/>
        </w:rPr>
      </w:pPr>
      <w:r>
        <w:rPr>
          <w:rFonts w:ascii="Times New Roman" w:eastAsia="Times New Roman" w:hAnsi="Times New Roman" w:cs="Times New Roman"/>
          <w:b/>
          <w:sz w:val="36"/>
          <w:szCs w:val="36"/>
        </w:rPr>
        <w:t>Participation period:</w:t>
      </w:r>
    </w:p>
    <w:p w:rsidR="00E54E8E" w:rsidRDefault="002B3FF7">
      <w:pPr>
        <w:ind w:left="4536"/>
        <w:rPr>
          <w:rFonts w:ascii="Times New Roman" w:eastAsia="Times New Roman" w:hAnsi="Times New Roman" w:cs="Times New Roman"/>
          <w:sz w:val="36"/>
          <w:szCs w:val="36"/>
        </w:rPr>
      </w:pPr>
      <w:r>
        <w:rPr>
          <w:rFonts w:ascii="Times New Roman" w:eastAsia="Times New Roman" w:hAnsi="Times New Roman" w:cs="Times New Roman"/>
          <w:sz w:val="36"/>
          <w:szCs w:val="36"/>
        </w:rPr>
        <w:t>30 October - 10 December, 2023, Wave 9</w:t>
      </w:r>
    </w:p>
    <w:p w:rsidR="00E54E8E" w:rsidRDefault="00E54E8E">
      <w:pPr>
        <w:ind w:left="4536"/>
        <w:rPr>
          <w:rFonts w:ascii="Times New Roman" w:eastAsia="Times New Roman" w:hAnsi="Times New Roman" w:cs="Times New Roman"/>
          <w:sz w:val="36"/>
          <w:szCs w:val="36"/>
        </w:rPr>
      </w:pPr>
    </w:p>
    <w:p w:rsidR="00E54E8E" w:rsidRDefault="00E54E8E">
      <w:pPr>
        <w:jc w:val="center"/>
        <w:rPr>
          <w:rFonts w:ascii="Times New Roman" w:eastAsia="Times New Roman" w:hAnsi="Times New Roman" w:cs="Times New Roman"/>
          <w:sz w:val="36"/>
          <w:szCs w:val="36"/>
        </w:rPr>
      </w:pPr>
    </w:p>
    <w:p w:rsidR="00E54E8E" w:rsidRDefault="00E54E8E">
      <w:pPr>
        <w:jc w:val="center"/>
        <w:rPr>
          <w:rFonts w:ascii="Times New Roman" w:eastAsia="Times New Roman" w:hAnsi="Times New Roman" w:cs="Times New Roman"/>
          <w:sz w:val="36"/>
          <w:szCs w:val="36"/>
        </w:rPr>
      </w:pPr>
    </w:p>
    <w:p w:rsidR="00E54E8E" w:rsidRDefault="00E54E8E">
      <w:pPr>
        <w:jc w:val="center"/>
        <w:rPr>
          <w:rFonts w:ascii="Times New Roman" w:eastAsia="Times New Roman" w:hAnsi="Times New Roman" w:cs="Times New Roman"/>
          <w:sz w:val="36"/>
          <w:szCs w:val="36"/>
        </w:rPr>
      </w:pPr>
    </w:p>
    <w:p w:rsidR="00E54E8E" w:rsidRDefault="002B3FF7">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Dubna, 2023</w:t>
      </w:r>
      <w:r>
        <w:br w:type="page"/>
      </w:r>
    </w:p>
    <w:p w:rsidR="00E54E8E" w:rsidRDefault="002B3FF7" w:rsidP="00571E2E">
      <w:pPr>
        <w:spacing w:after="60"/>
        <w:ind w:firstLine="709"/>
        <w:jc w:val="center"/>
        <w:rPr>
          <w:rFonts w:ascii="Times New Roman" w:eastAsia="Times New Roman" w:hAnsi="Times New Roman" w:cs="Times New Roman"/>
          <w:b/>
        </w:rPr>
      </w:pPr>
      <w:r>
        <w:rPr>
          <w:rFonts w:ascii="Times New Roman" w:eastAsia="Times New Roman" w:hAnsi="Times New Roman" w:cs="Times New Roman"/>
          <w:b/>
        </w:rPr>
        <w:lastRenderedPageBreak/>
        <w:t>Abstract</w:t>
      </w:r>
    </w:p>
    <w:p w:rsidR="00E54E8E" w:rsidRDefault="00E54E8E">
      <w:pPr>
        <w:ind w:firstLine="709"/>
        <w:rPr>
          <w:rFonts w:ascii="Times New Roman" w:eastAsia="Times New Roman" w:hAnsi="Times New Roman" w:cs="Times New Roman"/>
          <w:sz w:val="24"/>
          <w:szCs w:val="24"/>
        </w:rPr>
      </w:pPr>
    </w:p>
    <w:p w:rsidR="00E54E8E" w:rsidRDefault="00D64527">
      <w:pPr>
        <w:spacing w:line="276" w:lineRule="auto"/>
        <w:jc w:val="both"/>
        <w:rPr>
          <w:rFonts w:ascii="Times New Roman" w:eastAsia="Times New Roman" w:hAnsi="Times New Roman" w:cs="Times New Roman"/>
          <w:sz w:val="24"/>
          <w:szCs w:val="24"/>
        </w:rPr>
      </w:pPr>
      <w:r w:rsidRPr="00D64527">
        <w:rPr>
          <w:rStyle w:val="rynqvb"/>
          <w:rFonts w:ascii="Times New Roman" w:hAnsi="Times New Roman" w:cs="Times New Roman"/>
          <w:sz w:val="24"/>
          <w:szCs w:val="24"/>
          <w:lang w:val="en"/>
        </w:rPr>
        <w:t>This report presents the results obtained du</w:t>
      </w:r>
      <w:r w:rsidR="00D5593C">
        <w:rPr>
          <w:rStyle w:val="rynqvb"/>
          <w:rFonts w:ascii="Times New Roman" w:hAnsi="Times New Roman" w:cs="Times New Roman"/>
          <w:sz w:val="24"/>
          <w:szCs w:val="24"/>
          <w:lang w:val="en"/>
        </w:rPr>
        <w:t xml:space="preserve">ring the </w:t>
      </w:r>
      <w:r w:rsidR="00D5593C" w:rsidRPr="00D5593C">
        <w:rPr>
          <w:rStyle w:val="rynqvb"/>
          <w:rFonts w:ascii="Times New Roman" w:hAnsi="Times New Roman" w:cs="Times New Roman"/>
          <w:sz w:val="24"/>
          <w:szCs w:val="24"/>
          <w:lang w:val="en"/>
        </w:rPr>
        <w:t xml:space="preserve">realization of a project </w:t>
      </w:r>
      <w:r w:rsidR="00D5593C">
        <w:rPr>
          <w:rFonts w:ascii="Times New Roman" w:eastAsia="Times New Roman" w:hAnsi="Times New Roman" w:cs="Times New Roman"/>
          <w:i/>
          <w:sz w:val="24"/>
          <w:szCs w:val="24"/>
        </w:rPr>
        <w:t>‘</w:t>
      </w:r>
      <w:r w:rsidRPr="00D64527">
        <w:rPr>
          <w:rFonts w:ascii="Times New Roman" w:eastAsia="Times New Roman" w:hAnsi="Times New Roman" w:cs="Times New Roman"/>
          <w:i/>
          <w:sz w:val="24"/>
          <w:szCs w:val="24"/>
        </w:rPr>
        <w:t>Operating with structural information on 1D, 2D, and 3D levels: structure and properties of bioactive compounds</w:t>
      </w:r>
      <w:r w:rsidR="00D5593C">
        <w:rPr>
          <w:rStyle w:val="rynqvb"/>
          <w:rFonts w:ascii="Times New Roman" w:hAnsi="Times New Roman" w:cs="Times New Roman"/>
          <w:sz w:val="24"/>
          <w:szCs w:val="24"/>
          <w:lang w:val="en"/>
        </w:rPr>
        <w:t>’</w:t>
      </w:r>
      <w:r w:rsidRPr="00D64527">
        <w:rPr>
          <w:rFonts w:ascii="Times New Roman" w:eastAsia="Times New Roman" w:hAnsi="Times New Roman" w:cs="Times New Roman"/>
          <w:sz w:val="24"/>
          <w:szCs w:val="24"/>
        </w:rPr>
        <w:t xml:space="preserve">, implemented within the framework of the INTEREST program, JINR. </w:t>
      </w:r>
      <w:r w:rsidR="002B3FF7">
        <w:rPr>
          <w:rFonts w:ascii="Times New Roman" w:eastAsia="Times New Roman" w:hAnsi="Times New Roman" w:cs="Times New Roman"/>
          <w:sz w:val="24"/>
          <w:szCs w:val="24"/>
        </w:rPr>
        <w:t xml:space="preserve">This project explores the structural intricacies of bioactive compounds, focusing on </w:t>
      </w:r>
      <w:r w:rsidR="005C40BF">
        <w:rPr>
          <w:rFonts w:ascii="Times New Roman" w:eastAsia="Times New Roman" w:hAnsi="Times New Roman" w:cs="Times New Roman"/>
          <w:sz w:val="24"/>
          <w:szCs w:val="24"/>
        </w:rPr>
        <w:t>a</w:t>
      </w:r>
      <w:r w:rsidR="002B3FF7">
        <w:rPr>
          <w:rFonts w:ascii="Times New Roman" w:eastAsia="Times New Roman" w:hAnsi="Times New Roman" w:cs="Times New Roman"/>
          <w:sz w:val="24"/>
          <w:szCs w:val="24"/>
        </w:rPr>
        <w:t xml:space="preserve">nthraquinone as a main research object. Employing a multidimensional approach, we integrate experimental techniques and data, such as those of X-ray analysis and IR Spectrometry, with quantum chemical methods. Utilizing MOPAC2016, we conduct </w:t>
      </w:r>
      <w:r w:rsidR="00D5593C">
        <w:rPr>
          <w:rFonts w:ascii="Times New Roman" w:eastAsia="Times New Roman" w:hAnsi="Times New Roman" w:cs="Times New Roman"/>
          <w:sz w:val="24"/>
          <w:szCs w:val="24"/>
        </w:rPr>
        <w:t>quantum chemical</w:t>
      </w:r>
      <w:r w:rsidR="002B3FF7">
        <w:rPr>
          <w:rFonts w:ascii="Times New Roman" w:eastAsia="Times New Roman" w:hAnsi="Times New Roman" w:cs="Times New Roman"/>
          <w:sz w:val="24"/>
          <w:szCs w:val="24"/>
        </w:rPr>
        <w:t xml:space="preserve"> calculations and generate 3D structural models using ChemSketch Modelling software, unveiling molecular geometry and properties. The significance extends beyond theoretical exploration, as </w:t>
      </w:r>
      <w:r w:rsidR="005C40BF">
        <w:rPr>
          <w:rFonts w:ascii="Times New Roman" w:eastAsia="Times New Roman" w:hAnsi="Times New Roman" w:cs="Times New Roman"/>
          <w:sz w:val="24"/>
          <w:szCs w:val="24"/>
        </w:rPr>
        <w:t>a</w:t>
      </w:r>
      <w:r w:rsidR="002B3FF7">
        <w:rPr>
          <w:rFonts w:ascii="Times New Roman" w:eastAsia="Times New Roman" w:hAnsi="Times New Roman" w:cs="Times New Roman"/>
          <w:sz w:val="24"/>
          <w:szCs w:val="24"/>
        </w:rPr>
        <w:t>nthraquinone's versatile applications, including those in Li-ion batteries, underscore the practical implications of our findings. The project focuses on bioactive compound characterization along</w:t>
      </w:r>
      <w:r w:rsidR="00D5593C">
        <w:rPr>
          <w:rFonts w:ascii="Times New Roman" w:eastAsia="Times New Roman" w:hAnsi="Times New Roman" w:cs="Times New Roman"/>
          <w:sz w:val="24"/>
          <w:szCs w:val="24"/>
        </w:rPr>
        <w:t xml:space="preserve"> </w:t>
      </w:r>
      <w:r w:rsidR="002B3FF7">
        <w:rPr>
          <w:rFonts w:ascii="Times New Roman" w:eastAsia="Times New Roman" w:hAnsi="Times New Roman" w:cs="Times New Roman"/>
          <w:sz w:val="24"/>
          <w:szCs w:val="24"/>
        </w:rPr>
        <w:t xml:space="preserve">with structural analysis and emphasizes the broader importance of </w:t>
      </w:r>
      <w:r w:rsidR="005C40BF">
        <w:rPr>
          <w:rFonts w:ascii="Times New Roman" w:eastAsia="Times New Roman" w:hAnsi="Times New Roman" w:cs="Times New Roman"/>
          <w:sz w:val="24"/>
          <w:szCs w:val="24"/>
        </w:rPr>
        <w:t>a</w:t>
      </w:r>
      <w:r w:rsidR="002B3FF7">
        <w:rPr>
          <w:rFonts w:ascii="Times New Roman" w:eastAsia="Times New Roman" w:hAnsi="Times New Roman" w:cs="Times New Roman"/>
          <w:sz w:val="24"/>
          <w:szCs w:val="24"/>
        </w:rPr>
        <w:t>nthraquinone in diverse fields, positioning it as a critical component in both theoretical frameworks and practical applications.</w:t>
      </w:r>
    </w:p>
    <w:p w:rsidR="00E54E8E" w:rsidRDefault="002B3FF7">
      <w:pPr>
        <w:spacing w:after="160" w:line="259" w:lineRule="auto"/>
        <w:rPr>
          <w:rFonts w:ascii="Times New Roman" w:eastAsia="Times New Roman" w:hAnsi="Times New Roman" w:cs="Times New Roman"/>
          <w:sz w:val="24"/>
          <w:szCs w:val="24"/>
        </w:rPr>
      </w:pPr>
      <w:r>
        <w:br w:type="page"/>
      </w:r>
    </w:p>
    <w:p w:rsidR="00E54E8E" w:rsidRDefault="002B3FF7" w:rsidP="006A6751">
      <w:pPr>
        <w:spacing w:after="60"/>
        <w:jc w:val="center"/>
        <w:rPr>
          <w:rFonts w:ascii="Times New Roman" w:eastAsia="Times New Roman" w:hAnsi="Times New Roman" w:cs="Times New Roman"/>
          <w:b/>
        </w:rPr>
      </w:pPr>
      <w:r>
        <w:rPr>
          <w:rFonts w:ascii="Times New Roman" w:eastAsia="Times New Roman" w:hAnsi="Times New Roman" w:cs="Times New Roman"/>
          <w:b/>
        </w:rPr>
        <w:lastRenderedPageBreak/>
        <w:t>Introduction</w:t>
      </w:r>
    </w:p>
    <w:p w:rsidR="00E54E8E" w:rsidRDefault="00E54E8E">
      <w:pPr>
        <w:ind w:firstLine="709"/>
        <w:rPr>
          <w:rFonts w:ascii="Times New Roman" w:eastAsia="Times New Roman" w:hAnsi="Times New Roman" w:cs="Times New Roman"/>
          <w:sz w:val="24"/>
          <w:szCs w:val="24"/>
        </w:rPr>
      </w:pPr>
    </w:p>
    <w:p w:rsidR="00E54E8E" w:rsidRDefault="002B3FF7" w:rsidP="00571E2E">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realm of organic chemistry, the structural investigation of compounds serves as a pivotal foundation for understanding molecular arrangements. Employing diverse experimental techniques such as NMR spectroscopy, Mass Spectrometry, and X-ray diffraction, we aim to unveil the spatial organization of organic molecules. Quantum chemical methods enhance our comprehension of electronic structures and thermodynamic properties, while visualization tools like ChemSketch assist in constructing 3D models. This holistic approach, inclusive of Infrared (IR) spectroscopy for vibrational insights, not only deepens theoretical understanding but also holds broad practical implications across fields such as pharmaceuticals and materials science.</w:t>
      </w:r>
    </w:p>
    <w:p w:rsidR="00E54E8E" w:rsidRDefault="002B3FF7" w:rsidP="00571E2E">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objective of this project is to obtain basic knowledge and skills for confidently handling structural information about chemical compounds at 1D, 2D, and 3D levels. The object of study is </w:t>
      </w:r>
      <w:r>
        <w:rPr>
          <w:rFonts w:ascii="Times New Roman" w:eastAsia="Times New Roman" w:hAnsi="Times New Roman" w:cs="Times New Roman"/>
          <w:b/>
          <w:sz w:val="24"/>
          <w:szCs w:val="24"/>
        </w:rPr>
        <w:t>anthraquinone</w:t>
      </w:r>
      <w:r>
        <w:rPr>
          <w:rFonts w:ascii="Times New Roman" w:eastAsia="Times New Roman" w:hAnsi="Times New Roman" w:cs="Times New Roman"/>
          <w:sz w:val="24"/>
          <w:szCs w:val="24"/>
        </w:rPr>
        <w:t xml:space="preserve"> – an organic compound, a representative of quinones. It is widely used as a chemical intermediate for dyes and pigments, an additive in Kraft pulp processing, a catalyst in vegetable oil processing, a sensitizing agent in the photography industry, a potential material for rechargeable batteries; a contributor to polymer synthesis for plastics and adhesives; and an enhancer of </w:t>
      </w:r>
      <w:r w:rsidR="006A6751">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fastness in textiles, cosmetics, and fashion.</w:t>
      </w:r>
    </w:p>
    <w:p w:rsidR="00E54E8E" w:rsidRDefault="002B3FF7" w:rsidP="006A6751">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 tasks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of the project included:</w:t>
      </w:r>
    </w:p>
    <w:p w:rsidR="00E54E8E" w:rsidRDefault="002B3FF7" w:rsidP="006A6751">
      <w:pPr>
        <w:numPr>
          <w:ilvl w:val="0"/>
          <w:numId w:val="4"/>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Generation of 1D linear notations and 3D model of anthraquinone for further research.</w:t>
      </w:r>
    </w:p>
    <w:p w:rsidR="00E54E8E" w:rsidRDefault="002B3FF7" w:rsidP="006A6751">
      <w:pPr>
        <w:numPr>
          <w:ilvl w:val="0"/>
          <w:numId w:val="4"/>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Gathering available structural data and information for anthraquinone from open resources.</w:t>
      </w:r>
    </w:p>
    <w:p w:rsidR="00E54E8E" w:rsidRDefault="002B3FF7" w:rsidP="006A6751">
      <w:pPr>
        <w:numPr>
          <w:ilvl w:val="0"/>
          <w:numId w:val="4"/>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Optimizing the molecular geometry of anthraquinone using various semi-empirical methods implemented in the MOPAC software package.</w:t>
      </w:r>
    </w:p>
    <w:p w:rsidR="00E54E8E" w:rsidRDefault="002B3FF7" w:rsidP="006A6751">
      <w:pPr>
        <w:numPr>
          <w:ilvl w:val="0"/>
          <w:numId w:val="4"/>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Calculating the thermodynamic parameters and vibrational frequencies of anthraquinone using semi-empirical methods implemented in the MOPAC software package.</w:t>
      </w:r>
    </w:p>
    <w:p w:rsidR="00E54E8E" w:rsidRPr="00571E2E" w:rsidRDefault="002B3FF7" w:rsidP="006A6751">
      <w:pPr>
        <w:numPr>
          <w:ilvl w:val="0"/>
          <w:numId w:val="4"/>
        </w:numPr>
        <w:spacing w:line="276" w:lineRule="auto"/>
        <w:jc w:val="both"/>
        <w:rPr>
          <w:rFonts w:ascii="Times New Roman" w:eastAsia="Times New Roman" w:hAnsi="Times New Roman" w:cs="Times New Roman"/>
          <w:sz w:val="24"/>
          <w:szCs w:val="24"/>
        </w:rPr>
      </w:pPr>
      <w:r w:rsidRPr="00571E2E">
        <w:rPr>
          <w:rFonts w:ascii="Times New Roman" w:eastAsia="Times New Roman" w:hAnsi="Times New Roman" w:cs="Times New Roman"/>
          <w:sz w:val="24"/>
          <w:szCs w:val="24"/>
        </w:rPr>
        <w:t>Comparison of the calculated values obtained with the experimental data for</w:t>
      </w:r>
      <w:r w:rsidR="00571E2E" w:rsidRPr="00571E2E">
        <w:rPr>
          <w:rFonts w:ascii="Times New Roman" w:eastAsia="Times New Roman" w:hAnsi="Times New Roman" w:cs="Times New Roman"/>
          <w:sz w:val="24"/>
          <w:szCs w:val="24"/>
        </w:rPr>
        <w:t xml:space="preserve"> </w:t>
      </w:r>
      <w:r w:rsidRPr="00571E2E">
        <w:rPr>
          <w:rFonts w:ascii="Times New Roman" w:eastAsia="Times New Roman" w:hAnsi="Times New Roman" w:cs="Times New Roman"/>
          <w:sz w:val="24"/>
          <w:szCs w:val="24"/>
        </w:rPr>
        <w:t xml:space="preserve">anthraquinone and </w:t>
      </w:r>
      <w:r w:rsidR="00571E2E" w:rsidRPr="00571E2E">
        <w:rPr>
          <w:rFonts w:ascii="Times New Roman" w:eastAsia="Times New Roman" w:hAnsi="Times New Roman" w:cs="Times New Roman"/>
          <w:sz w:val="24"/>
          <w:szCs w:val="24"/>
        </w:rPr>
        <w:t>j</w:t>
      </w:r>
      <w:r w:rsidRPr="00571E2E">
        <w:rPr>
          <w:rFonts w:ascii="Times New Roman" w:eastAsia="Times New Roman" w:hAnsi="Times New Roman" w:cs="Times New Roman"/>
          <w:sz w:val="24"/>
          <w:szCs w:val="24"/>
        </w:rPr>
        <w:t>ustifying the choice of a semi-empirical method for further</w:t>
      </w:r>
      <w:r w:rsidR="00571E2E" w:rsidRPr="00571E2E">
        <w:rPr>
          <w:rFonts w:ascii="Times New Roman" w:eastAsia="Times New Roman" w:hAnsi="Times New Roman" w:cs="Times New Roman"/>
          <w:sz w:val="24"/>
          <w:szCs w:val="24"/>
        </w:rPr>
        <w:t xml:space="preserve"> </w:t>
      </w:r>
      <w:r w:rsidRPr="00571E2E">
        <w:rPr>
          <w:rFonts w:ascii="Times New Roman" w:eastAsia="Times New Roman" w:hAnsi="Times New Roman" w:cs="Times New Roman"/>
          <w:sz w:val="24"/>
          <w:szCs w:val="24"/>
        </w:rPr>
        <w:t>research.</w:t>
      </w:r>
    </w:p>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workflow during the entire project duration was segmented as follows:</w:t>
      </w:r>
    </w:p>
    <w:p w:rsidR="00E54E8E" w:rsidRDefault="002B3FF7" w:rsidP="006A6751">
      <w:pPr>
        <w:numPr>
          <w:ilvl w:val="0"/>
          <w:numId w:val="5"/>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Literature Review</w:t>
      </w:r>
    </w:p>
    <w:p w:rsidR="00E54E8E" w:rsidRDefault="002B3FF7" w:rsidP="006A675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Conduct an extensive review of existing literature to understand the current state of knowledge regarding bioactive compounds, with a specific focus on </w:t>
      </w:r>
      <w:r w:rsidR="005C40BF">
        <w:rPr>
          <w:rFonts w:ascii="Times New Roman" w:eastAsia="Times New Roman" w:hAnsi="Times New Roman" w:cs="Times New Roman"/>
          <w:sz w:val="24"/>
          <w:szCs w:val="24"/>
        </w:rPr>
        <w:t>a</w:t>
      </w:r>
      <w:r>
        <w:rPr>
          <w:rFonts w:ascii="Times New Roman" w:eastAsia="Times New Roman" w:hAnsi="Times New Roman" w:cs="Times New Roman"/>
          <w:sz w:val="24"/>
          <w:szCs w:val="24"/>
        </w:rPr>
        <w:t>nthraquinone.</w:t>
      </w:r>
    </w:p>
    <w:p w:rsidR="00E54E8E" w:rsidRDefault="002B3FF7" w:rsidP="006A6751">
      <w:pPr>
        <w:numPr>
          <w:ilvl w:val="0"/>
          <w:numId w:val="1"/>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Visualization Tools</w:t>
      </w:r>
    </w:p>
    <w:p w:rsidR="00E54E8E" w:rsidRDefault="002B3FF7" w:rsidP="006A675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Utilize visualization tools like ChemSketch software to create accurate 3D structural models, aiding in the interpretation and presentation of molecular arrangements.</w:t>
      </w:r>
    </w:p>
    <w:p w:rsidR="00E54E8E" w:rsidRDefault="002B3FF7" w:rsidP="006A6751">
      <w:pPr>
        <w:numPr>
          <w:ilvl w:val="0"/>
          <w:numId w:val="9"/>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MOPAC2016 Calculations</w:t>
      </w:r>
    </w:p>
    <w:p w:rsidR="00E54E8E" w:rsidRDefault="002B3FF7" w:rsidP="006A675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 thermodynamic calculations using MOPAC2016 to analyze and predict properties, contributing to a deeper understanding of the structural and energetic aspects of the compounds.</w:t>
      </w:r>
    </w:p>
    <w:p w:rsidR="00E54E8E" w:rsidRDefault="002B3FF7" w:rsidP="006A6751">
      <w:pPr>
        <w:numPr>
          <w:ilvl w:val="0"/>
          <w:numId w:val="7"/>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Integration of Data</w:t>
      </w:r>
    </w:p>
    <w:p w:rsidR="00E54E8E" w:rsidRDefault="002B3FF7" w:rsidP="006A675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Integrate data obtained from various techniques and methods to construct a comprehensive picture of the structural characteristics of </w:t>
      </w:r>
      <w:r w:rsidR="005C40BF">
        <w:rPr>
          <w:rFonts w:ascii="Times New Roman" w:eastAsia="Times New Roman" w:hAnsi="Times New Roman" w:cs="Times New Roman"/>
          <w:sz w:val="24"/>
          <w:szCs w:val="24"/>
        </w:rPr>
        <w:t>a</w:t>
      </w:r>
      <w:r>
        <w:rPr>
          <w:rFonts w:ascii="Times New Roman" w:eastAsia="Times New Roman" w:hAnsi="Times New Roman" w:cs="Times New Roman"/>
          <w:sz w:val="24"/>
          <w:szCs w:val="24"/>
        </w:rPr>
        <w:t>nthraquinone.</w:t>
      </w:r>
      <w:r>
        <w:br w:type="page"/>
      </w:r>
    </w:p>
    <w:p w:rsidR="00E54E8E" w:rsidRPr="00435D8C" w:rsidRDefault="002B3FF7" w:rsidP="006A6751">
      <w:pPr>
        <w:pStyle w:val="aa"/>
        <w:numPr>
          <w:ilvl w:val="0"/>
          <w:numId w:val="10"/>
        </w:numPr>
        <w:pBdr>
          <w:top w:val="nil"/>
          <w:left w:val="nil"/>
          <w:bottom w:val="nil"/>
          <w:right w:val="nil"/>
          <w:between w:val="nil"/>
        </w:pBdr>
        <w:spacing w:after="60"/>
        <w:ind w:left="0" w:firstLine="0"/>
        <w:jc w:val="center"/>
        <w:rPr>
          <w:rFonts w:ascii="Times New Roman" w:eastAsia="Times New Roman" w:hAnsi="Times New Roman" w:cs="Times New Roman"/>
          <w:b/>
          <w:color w:val="000000"/>
          <w:szCs w:val="24"/>
        </w:rPr>
      </w:pPr>
      <w:r w:rsidRPr="00435D8C">
        <w:rPr>
          <w:rFonts w:ascii="Times New Roman" w:eastAsia="Times New Roman" w:hAnsi="Times New Roman" w:cs="Times New Roman"/>
          <w:b/>
          <w:color w:val="000000"/>
          <w:szCs w:val="24"/>
        </w:rPr>
        <w:lastRenderedPageBreak/>
        <w:t>Methods for studying the structure of organic compounds</w:t>
      </w:r>
    </w:p>
    <w:p w:rsidR="00E54E8E" w:rsidRPr="00960C72" w:rsidRDefault="00E54E8E" w:rsidP="006A6751">
      <w:pPr>
        <w:spacing w:line="276" w:lineRule="auto"/>
        <w:ind w:firstLine="709"/>
        <w:rPr>
          <w:rFonts w:ascii="Times New Roman" w:eastAsia="Times New Roman" w:hAnsi="Times New Roman" w:cs="Times New Roman"/>
          <w:sz w:val="24"/>
          <w:szCs w:val="24"/>
        </w:rPr>
      </w:pPr>
    </w:p>
    <w:p w:rsidR="00E54E8E" w:rsidRPr="00960C72" w:rsidRDefault="002B3FF7" w:rsidP="006A6751">
      <w:pPr>
        <w:spacing w:line="276" w:lineRule="auto"/>
        <w:ind w:firstLine="567"/>
        <w:jc w:val="both"/>
        <w:rPr>
          <w:rFonts w:ascii="Times New Roman" w:eastAsia="Times New Roman" w:hAnsi="Times New Roman" w:cs="Times New Roman"/>
          <w:b/>
          <w:sz w:val="24"/>
          <w:szCs w:val="24"/>
        </w:rPr>
      </w:pPr>
      <w:r w:rsidRPr="00960C72">
        <w:rPr>
          <w:rFonts w:ascii="Times New Roman" w:eastAsia="Times New Roman" w:hAnsi="Times New Roman" w:cs="Times New Roman"/>
          <w:b/>
          <w:sz w:val="24"/>
          <w:szCs w:val="24"/>
        </w:rPr>
        <w:t>1.1. Experimental methods</w:t>
      </w:r>
    </w:p>
    <w:p w:rsidR="00E54E8E" w:rsidRPr="00960C72" w:rsidRDefault="002B3FF7" w:rsidP="006A6751">
      <w:pPr>
        <w:spacing w:line="276" w:lineRule="auto"/>
        <w:ind w:firstLine="567"/>
        <w:jc w:val="both"/>
        <w:rPr>
          <w:rFonts w:ascii="Times New Roman" w:eastAsia="Times New Roman" w:hAnsi="Times New Roman" w:cs="Times New Roman"/>
          <w:b/>
          <w:sz w:val="24"/>
          <w:szCs w:val="24"/>
        </w:rPr>
      </w:pPr>
      <w:r w:rsidRPr="00960C72">
        <w:rPr>
          <w:rFonts w:ascii="Times New Roman" w:eastAsia="Times New Roman" w:hAnsi="Times New Roman" w:cs="Times New Roman"/>
          <w:b/>
          <w:sz w:val="24"/>
          <w:szCs w:val="24"/>
        </w:rPr>
        <w:t>1.1.1 X-ray Structural Analysis</w:t>
      </w:r>
    </w:p>
    <w:p w:rsidR="00E54E8E" w:rsidRPr="00960C72" w:rsidRDefault="002B3FF7" w:rsidP="006A6751">
      <w:pPr>
        <w:spacing w:line="276" w:lineRule="auto"/>
        <w:ind w:firstLine="567"/>
        <w:jc w:val="both"/>
        <w:rPr>
          <w:rFonts w:ascii="Times New Roman" w:eastAsia="Times New Roman" w:hAnsi="Times New Roman" w:cs="Times New Roman"/>
          <w:sz w:val="24"/>
          <w:szCs w:val="24"/>
        </w:rPr>
      </w:pPr>
      <w:r w:rsidRPr="00960C72">
        <w:rPr>
          <w:rFonts w:ascii="Times New Roman" w:eastAsia="Times New Roman" w:hAnsi="Times New Roman" w:cs="Times New Roman"/>
          <w:sz w:val="24"/>
          <w:szCs w:val="24"/>
        </w:rPr>
        <w:t>X-ray structural analysis, also known as X-ray crystallography, is a technique that relies on the diffraction of X-rays by the electrons in a crystal lattice. When X-rays are directed at a crystal, they are scattered by the electron distribution in the crystal, resulting in a diffraction pattern that can be used to determine the spatial arrangement of atoms in the crystal.</w:t>
      </w:r>
    </w:p>
    <w:p w:rsidR="00E54E8E" w:rsidRPr="004A3957" w:rsidRDefault="002B3FF7" w:rsidP="006A6751">
      <w:pPr>
        <w:spacing w:line="276" w:lineRule="auto"/>
        <w:ind w:firstLine="567"/>
        <w:jc w:val="both"/>
        <w:rPr>
          <w:rFonts w:ascii="Times New Roman" w:eastAsia="Times New Roman" w:hAnsi="Times New Roman" w:cs="Times New Roman"/>
          <w:sz w:val="24"/>
          <w:szCs w:val="24"/>
        </w:rPr>
      </w:pPr>
      <w:r w:rsidRPr="00960C72">
        <w:rPr>
          <w:rFonts w:ascii="Times New Roman" w:eastAsia="Times New Roman" w:hAnsi="Times New Roman" w:cs="Times New Roman"/>
          <w:sz w:val="24"/>
          <w:szCs w:val="24"/>
        </w:rPr>
        <w:t>X-ray structural analysis</w:t>
      </w:r>
      <w:r>
        <w:rPr>
          <w:rFonts w:ascii="Times New Roman" w:eastAsia="Times New Roman" w:hAnsi="Times New Roman" w:cs="Times New Roman"/>
          <w:sz w:val="24"/>
          <w:szCs w:val="24"/>
        </w:rPr>
        <w:t xml:space="preserve"> provides precise information about the three-dimensional arrangement of atoms in a crystal, including bond lengths, bond angles, and the positions of all atoms within the crystal lattice. This method can be used to determine the atomic structure of organic compounds in crystalline form.</w:t>
      </w:r>
      <w:r w:rsidR="00B80411">
        <w:rPr>
          <w:rFonts w:ascii="Times New Roman" w:eastAsia="Times New Roman" w:hAnsi="Times New Roman" w:cs="Times New Roman"/>
          <w:sz w:val="24"/>
          <w:szCs w:val="24"/>
        </w:rPr>
        <w:t xml:space="preserve"> The </w:t>
      </w:r>
      <w:r w:rsidR="00B80411" w:rsidRPr="00B80411">
        <w:rPr>
          <w:rFonts w:ascii="Times New Roman" w:eastAsia="Times New Roman" w:hAnsi="Times New Roman" w:cs="Times New Roman"/>
          <w:sz w:val="24"/>
          <w:szCs w:val="24"/>
        </w:rPr>
        <w:t xml:space="preserve">concept </w:t>
      </w:r>
      <w:r w:rsidR="00B80411">
        <w:rPr>
          <w:rFonts w:ascii="Times New Roman" w:eastAsia="Times New Roman" w:hAnsi="Times New Roman" w:cs="Times New Roman"/>
          <w:sz w:val="24"/>
          <w:szCs w:val="24"/>
        </w:rPr>
        <w:t xml:space="preserve">workflow for molecular structure analysis via </w:t>
      </w:r>
      <w:r w:rsidR="004A3957">
        <w:rPr>
          <w:rFonts w:ascii="Times New Roman" w:eastAsia="Times New Roman" w:hAnsi="Times New Roman" w:cs="Times New Roman"/>
          <w:sz w:val="24"/>
          <w:szCs w:val="24"/>
        </w:rPr>
        <w:t>x-ray crystallography</w:t>
      </w:r>
      <w:r w:rsidR="004A3957" w:rsidRPr="004A3957">
        <w:rPr>
          <w:rFonts w:ascii="Times New Roman" w:eastAsia="Times New Roman" w:hAnsi="Times New Roman" w:cs="Times New Roman"/>
          <w:sz w:val="24"/>
          <w:szCs w:val="24"/>
        </w:rPr>
        <w:t xml:space="preserve"> </w:t>
      </w:r>
      <w:r w:rsidR="004A3957">
        <w:rPr>
          <w:rFonts w:ascii="Times New Roman" w:eastAsia="Times New Roman" w:hAnsi="Times New Roman" w:cs="Times New Roman"/>
          <w:sz w:val="24"/>
          <w:szCs w:val="24"/>
        </w:rPr>
        <w:t>is presented in Fig. 1.</w:t>
      </w:r>
    </w:p>
    <w:p w:rsidR="00E54E8E" w:rsidRDefault="00E54E8E" w:rsidP="00960C72">
      <w:pPr>
        <w:spacing w:line="276" w:lineRule="auto"/>
        <w:ind w:firstLine="567"/>
        <w:jc w:val="both"/>
        <w:rPr>
          <w:rFonts w:ascii="Times New Roman" w:eastAsia="Times New Roman" w:hAnsi="Times New Roman" w:cs="Times New Roman"/>
          <w:sz w:val="24"/>
          <w:szCs w:val="24"/>
        </w:rPr>
      </w:pPr>
    </w:p>
    <w:p w:rsidR="00E54E8E" w:rsidRDefault="002B3FF7" w:rsidP="00960C7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14:anchorId="2FF2B01B" wp14:editId="0C5AD221">
            <wp:extent cx="2506129" cy="1341966"/>
            <wp:effectExtent l="0" t="0" r="889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507360" cy="1342625"/>
                    </a:xfrm>
                    <a:prstGeom prst="rect">
                      <a:avLst/>
                    </a:prstGeom>
                    <a:ln/>
                  </pic:spPr>
                </pic:pic>
              </a:graphicData>
            </a:graphic>
          </wp:inline>
        </w:drawing>
      </w:r>
    </w:p>
    <w:p w:rsidR="00E54E8E" w:rsidRDefault="002B3FF7">
      <w:pPr>
        <w:spacing w:line="276"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Fig. 1: Workflow for molecular structure analysis via X-ray Crystallography</w:t>
      </w:r>
      <w:r w:rsidR="00A412A9">
        <w:rPr>
          <w:rFonts w:ascii="Times New Roman" w:eastAsia="Times New Roman" w:hAnsi="Times New Roman" w:cs="Times New Roman"/>
          <w:sz w:val="24"/>
          <w:szCs w:val="24"/>
        </w:rPr>
        <w:t xml:space="preserve"> [</w:t>
      </w:r>
      <w:r w:rsidR="00A412A9" w:rsidRPr="006A6751">
        <w:rPr>
          <w:rStyle w:val="ae"/>
          <w:rFonts w:ascii="Times New Roman" w:eastAsia="Times New Roman" w:hAnsi="Times New Roman" w:cs="Times New Roman"/>
          <w:sz w:val="24"/>
          <w:szCs w:val="24"/>
          <w:vertAlign w:val="baseline"/>
        </w:rPr>
        <w:endnoteReference w:id="1"/>
      </w:r>
      <w:r w:rsidR="00A412A9">
        <w:rPr>
          <w:rFonts w:ascii="Times New Roman" w:eastAsia="Times New Roman" w:hAnsi="Times New Roman" w:cs="Times New Roman"/>
          <w:sz w:val="24"/>
          <w:szCs w:val="24"/>
        </w:rPr>
        <w:t>]</w:t>
      </w:r>
    </w:p>
    <w:p w:rsidR="00E54E8E" w:rsidRDefault="00E54E8E" w:rsidP="00960C72">
      <w:pPr>
        <w:spacing w:line="276" w:lineRule="auto"/>
        <w:ind w:firstLine="567"/>
        <w:jc w:val="both"/>
        <w:rPr>
          <w:rFonts w:ascii="Times New Roman" w:eastAsia="Times New Roman" w:hAnsi="Times New Roman" w:cs="Times New Roman"/>
          <w:sz w:val="24"/>
          <w:szCs w:val="24"/>
        </w:rPr>
      </w:pPr>
    </w:p>
    <w:p w:rsidR="00E54E8E" w:rsidRDefault="002B3FF7" w:rsidP="006A6751">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method of analysis boasts of various advantages such as </w:t>
      </w:r>
      <w:r w:rsidR="001A1A48">
        <w:rPr>
          <w:rFonts w:ascii="Times New Roman" w:eastAsia="Times New Roman" w:hAnsi="Times New Roman" w:cs="Times New Roman"/>
          <w:sz w:val="24"/>
          <w:szCs w:val="24"/>
        </w:rPr>
        <w:t>h</w:t>
      </w:r>
      <w:r>
        <w:rPr>
          <w:rFonts w:ascii="Times New Roman" w:eastAsia="Times New Roman" w:hAnsi="Times New Roman" w:cs="Times New Roman"/>
          <w:sz w:val="24"/>
          <w:szCs w:val="24"/>
        </w:rPr>
        <w:t>igh precision, providing accurate atomic coordinates. It reveals the absolute configuration of chiral molecules and is suitable for a wide range of crystalline organic compounds. However, it requires the compound to form high-quality single crystals and the analysis can be run only for crystalline samples, which can be challenging for some organic compounds.</w:t>
      </w:r>
    </w:p>
    <w:p w:rsidR="00E54E8E" w:rsidRDefault="00E54E8E" w:rsidP="006A6751">
      <w:pPr>
        <w:spacing w:line="276" w:lineRule="auto"/>
        <w:ind w:firstLine="567"/>
        <w:jc w:val="both"/>
        <w:rPr>
          <w:rFonts w:ascii="Times New Roman" w:eastAsia="Times New Roman" w:hAnsi="Times New Roman" w:cs="Times New Roman"/>
          <w:b/>
          <w:sz w:val="24"/>
          <w:szCs w:val="24"/>
        </w:rPr>
      </w:pPr>
    </w:p>
    <w:p w:rsidR="00E54E8E" w:rsidRDefault="002B3FF7" w:rsidP="006A6751">
      <w:pPr>
        <w:spacing w:line="276"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 Neutronography</w:t>
      </w:r>
    </w:p>
    <w:p w:rsidR="00E54E8E" w:rsidRDefault="002B3FF7" w:rsidP="006A6751">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Neutronography, or neutron diffraction, is a method similar to X-ray crystallography but uses neutrons instead of X-rays to probe the atomic arrangement in a sample. Neutrons interact with the atomic nuclei, providing different structural information compared to X-rays.</w:t>
      </w:r>
    </w:p>
    <w:p w:rsidR="00E54E8E" w:rsidRDefault="002B3FF7" w:rsidP="006A6751">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Neutronography yields information about the positions of atomic nuclei, including hydrogen atoms, which are often challenging to locate using X-ray methods. It is especially useful for studying hydrogen bonding in organic compounds.</w:t>
      </w:r>
    </w:p>
    <w:p w:rsidR="00E54E8E" w:rsidRDefault="002B3FF7" w:rsidP="006A6751">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technique provides accurate positions of hydrogen atoms, reveals information about the distribution of electrons and atomic nuclei and is suitable for organic compounds with hydrogen bonding and other light atoms.</w:t>
      </w:r>
    </w:p>
    <w:p w:rsidR="00E54E8E" w:rsidRDefault="002B3FF7" w:rsidP="006A6751">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there are few drawbacks for this method of analysis as </w:t>
      </w:r>
      <w:r w:rsidR="001A1A48">
        <w:rPr>
          <w:rFonts w:ascii="Times New Roman" w:eastAsia="Times New Roman" w:hAnsi="Times New Roman" w:cs="Times New Roman"/>
          <w:sz w:val="24"/>
          <w:szCs w:val="24"/>
        </w:rPr>
        <w:t>n</w:t>
      </w:r>
      <w:r>
        <w:rPr>
          <w:rFonts w:ascii="Times New Roman" w:eastAsia="Times New Roman" w:hAnsi="Times New Roman" w:cs="Times New Roman"/>
          <w:sz w:val="24"/>
          <w:szCs w:val="24"/>
        </w:rPr>
        <w:t>eutron sources are less common and accessible than X-ray sources. Data collection can be time-consuming, and it requires samples to be prepared in a crystalline form.</w:t>
      </w:r>
    </w:p>
    <w:p w:rsidR="00E54E8E" w:rsidRDefault="00E54E8E" w:rsidP="006A6751">
      <w:pPr>
        <w:spacing w:line="276" w:lineRule="auto"/>
        <w:ind w:firstLine="567"/>
        <w:jc w:val="both"/>
        <w:rPr>
          <w:rFonts w:ascii="Times New Roman" w:eastAsia="Times New Roman" w:hAnsi="Times New Roman" w:cs="Times New Roman"/>
          <w:sz w:val="24"/>
          <w:szCs w:val="24"/>
        </w:rPr>
      </w:pPr>
    </w:p>
    <w:p w:rsidR="00E54E8E" w:rsidRDefault="002B3FF7" w:rsidP="006A6751">
      <w:pPr>
        <w:spacing w:line="276"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 Infrared Spectroscopy</w:t>
      </w:r>
    </w:p>
    <w:p w:rsidR="00E54E8E" w:rsidRDefault="002B3FF7" w:rsidP="006A6751">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Infrared (IR) spectroscopy is a non-destructive analytical technique that measures the absorption and transmission of infrared light by a sample. It is based on the principle that </w:t>
      </w:r>
      <w:r>
        <w:rPr>
          <w:rFonts w:ascii="Times New Roman" w:eastAsia="Times New Roman" w:hAnsi="Times New Roman" w:cs="Times New Roman"/>
          <w:sz w:val="24"/>
          <w:szCs w:val="24"/>
        </w:rPr>
        <w:lastRenderedPageBreak/>
        <w:t>different chemical bonds and functional groups absorb infrared radiation at specific frequencies, allowing for the identification of these groups.</w:t>
      </w:r>
    </w:p>
    <w:p w:rsidR="00E54E8E" w:rsidRDefault="002B3FF7" w:rsidP="001A1A48">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 spectroscopy provides information about the functional groups and chemical bonds present in an organic compound. It can identify the presence of specific groups like carbonyl, hydroxyl, or amino groups and provide insights into the compound's molecular structure.</w:t>
      </w:r>
      <w:r w:rsidR="001A1A48">
        <w:rPr>
          <w:rFonts w:ascii="Times New Roman" w:eastAsia="Times New Roman" w:hAnsi="Times New Roman" w:cs="Times New Roman"/>
          <w:sz w:val="24"/>
          <w:szCs w:val="24"/>
        </w:rPr>
        <w:t xml:space="preserve"> Basic instrumentation (principle) of infrared spectroscopy is presented in Fig. 2.</w:t>
      </w:r>
    </w:p>
    <w:p w:rsidR="00E54E8E" w:rsidRDefault="00E54E8E" w:rsidP="00960C72">
      <w:pPr>
        <w:spacing w:line="276" w:lineRule="auto"/>
        <w:ind w:firstLine="567"/>
        <w:jc w:val="both"/>
        <w:rPr>
          <w:rFonts w:ascii="Times New Roman" w:eastAsia="Times New Roman" w:hAnsi="Times New Roman" w:cs="Times New Roman"/>
          <w:sz w:val="24"/>
          <w:szCs w:val="24"/>
        </w:rPr>
      </w:pPr>
    </w:p>
    <w:p w:rsidR="00E54E8E" w:rsidRDefault="002B3FF7" w:rsidP="00E7585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542262" cy="179916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542262" cy="1799167"/>
                    </a:xfrm>
                    <a:prstGeom prst="rect">
                      <a:avLst/>
                    </a:prstGeom>
                    <a:ln/>
                  </pic:spPr>
                </pic:pic>
              </a:graphicData>
            </a:graphic>
          </wp:inline>
        </w:drawing>
      </w:r>
    </w:p>
    <w:p w:rsidR="00E54E8E" w:rsidRDefault="002B3FF7">
      <w:pPr>
        <w:spacing w:line="276"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Fig.</w:t>
      </w:r>
      <w:r w:rsidR="001A1A48">
        <w:rPr>
          <w:rFonts w:ascii="Times New Roman" w:eastAsia="Times New Roman" w:hAnsi="Times New Roman" w:cs="Times New Roman"/>
          <w:sz w:val="24"/>
          <w:szCs w:val="24"/>
        </w:rPr>
        <w:t> </w:t>
      </w:r>
      <w:r>
        <w:rPr>
          <w:rFonts w:ascii="Times New Roman" w:eastAsia="Times New Roman" w:hAnsi="Times New Roman" w:cs="Times New Roman"/>
          <w:sz w:val="24"/>
          <w:szCs w:val="24"/>
        </w:rPr>
        <w:t>2: Basic instrumentation (principle) of infrared spectroscopy</w:t>
      </w:r>
      <w:r w:rsidR="00A412A9">
        <w:rPr>
          <w:rFonts w:ascii="Times New Roman" w:eastAsia="Times New Roman" w:hAnsi="Times New Roman" w:cs="Times New Roman"/>
          <w:sz w:val="24"/>
          <w:szCs w:val="24"/>
        </w:rPr>
        <w:t xml:space="preserve"> [</w:t>
      </w:r>
      <w:r w:rsidR="00A412A9" w:rsidRPr="006A6751">
        <w:rPr>
          <w:rStyle w:val="ae"/>
          <w:rFonts w:ascii="Times New Roman" w:eastAsia="Times New Roman" w:hAnsi="Times New Roman" w:cs="Times New Roman"/>
          <w:sz w:val="24"/>
          <w:szCs w:val="24"/>
          <w:vertAlign w:val="baseline"/>
        </w:rPr>
        <w:endnoteReference w:id="2"/>
      </w:r>
      <w:r w:rsidR="00A412A9">
        <w:rPr>
          <w:rFonts w:ascii="Times New Roman" w:eastAsia="Times New Roman" w:hAnsi="Times New Roman" w:cs="Times New Roman"/>
          <w:sz w:val="24"/>
          <w:szCs w:val="24"/>
        </w:rPr>
        <w:t>]</w:t>
      </w:r>
    </w:p>
    <w:p w:rsidR="00E54E8E" w:rsidRDefault="00E54E8E">
      <w:pPr>
        <w:spacing w:line="276" w:lineRule="auto"/>
        <w:rPr>
          <w:rFonts w:ascii="Times New Roman" w:eastAsia="Times New Roman" w:hAnsi="Times New Roman" w:cs="Times New Roman"/>
          <w:sz w:val="24"/>
          <w:szCs w:val="24"/>
        </w:rPr>
      </w:pPr>
    </w:p>
    <w:p w:rsidR="00E54E8E" w:rsidRDefault="002B3FF7" w:rsidP="00E7585B">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method of analysis is non-destructive and non-invasive, and provides rapid qualitative and semi-quantitative analysis. It is also suitable for a wide range of organic compounds in vario</w:t>
      </w:r>
      <w:r w:rsidR="00A412A9">
        <w:rPr>
          <w:rFonts w:ascii="Times New Roman" w:eastAsia="Times New Roman" w:hAnsi="Times New Roman" w:cs="Times New Roman"/>
          <w:sz w:val="24"/>
          <w:szCs w:val="24"/>
        </w:rPr>
        <w:t>us states (solid, liquid, gas).</w:t>
      </w:r>
    </w:p>
    <w:p w:rsidR="00E54E8E" w:rsidRDefault="002B3FF7" w:rsidP="00E7585B">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this technique is limited to the identification of functional groups and bonds, and not precise atomic coordinates. It cannot determine the three-dimensional arrangement of atoms, and may require additional techniques for comprehensive structural analysis.</w:t>
      </w:r>
    </w:p>
    <w:p w:rsidR="00E54E8E" w:rsidRPr="00E7585B" w:rsidRDefault="00E54E8E" w:rsidP="00E7585B">
      <w:pPr>
        <w:spacing w:line="276" w:lineRule="auto"/>
        <w:ind w:firstLine="567"/>
        <w:jc w:val="both"/>
        <w:rPr>
          <w:rFonts w:ascii="Times New Roman" w:eastAsia="Times New Roman" w:hAnsi="Times New Roman" w:cs="Times New Roman"/>
          <w:sz w:val="24"/>
          <w:szCs w:val="24"/>
        </w:rPr>
      </w:pPr>
    </w:p>
    <w:p w:rsidR="00E54E8E" w:rsidRPr="00E7585B" w:rsidRDefault="002B3FF7" w:rsidP="00E7585B">
      <w:pPr>
        <w:spacing w:line="276" w:lineRule="auto"/>
        <w:ind w:firstLine="567"/>
        <w:jc w:val="both"/>
        <w:rPr>
          <w:rFonts w:ascii="Times New Roman" w:eastAsia="Times New Roman" w:hAnsi="Times New Roman" w:cs="Times New Roman"/>
          <w:b/>
          <w:sz w:val="24"/>
          <w:szCs w:val="24"/>
        </w:rPr>
      </w:pPr>
      <w:r w:rsidRPr="00E7585B">
        <w:rPr>
          <w:rFonts w:ascii="Times New Roman" w:eastAsia="Times New Roman" w:hAnsi="Times New Roman" w:cs="Times New Roman"/>
          <w:b/>
          <w:sz w:val="24"/>
          <w:szCs w:val="24"/>
        </w:rPr>
        <w:t>1.1.4</w:t>
      </w:r>
      <w:r w:rsidRPr="00E7585B">
        <w:rPr>
          <w:rFonts w:ascii="Times New Roman" w:eastAsia="Times New Roman" w:hAnsi="Times New Roman" w:cs="Times New Roman"/>
          <w:sz w:val="24"/>
          <w:szCs w:val="24"/>
        </w:rPr>
        <w:t xml:space="preserve"> </w:t>
      </w:r>
      <w:r w:rsidRPr="00E7585B">
        <w:rPr>
          <w:rFonts w:ascii="Times New Roman" w:eastAsia="Times New Roman" w:hAnsi="Times New Roman" w:cs="Times New Roman"/>
          <w:b/>
          <w:sz w:val="24"/>
          <w:szCs w:val="24"/>
        </w:rPr>
        <w:t>Inelastic Neutron Scattering</w:t>
      </w:r>
    </w:p>
    <w:p w:rsidR="00E54E8E" w:rsidRPr="00E7585B" w:rsidRDefault="002B3FF7" w:rsidP="00E7585B">
      <w:pPr>
        <w:spacing w:line="276" w:lineRule="auto"/>
        <w:ind w:firstLine="567"/>
        <w:jc w:val="both"/>
        <w:rPr>
          <w:rFonts w:ascii="Times New Roman" w:eastAsia="Times New Roman" w:hAnsi="Times New Roman" w:cs="Times New Roman"/>
          <w:sz w:val="24"/>
          <w:szCs w:val="24"/>
        </w:rPr>
      </w:pPr>
      <w:r w:rsidRPr="00E7585B">
        <w:rPr>
          <w:rFonts w:ascii="Times New Roman" w:eastAsia="Times New Roman" w:hAnsi="Times New Roman" w:cs="Times New Roman"/>
          <w:sz w:val="24"/>
          <w:szCs w:val="24"/>
        </w:rPr>
        <w:t>Inelastic Neutron Scattering (INS) is a sophisticated spectroscopic technique employed to explore the dynamic properties of materials. At its core, INS involves directing neutrons at a material and observing the resulting inelastic scattering as these neutrons interact with the vibrational and rotational motions of atoms within the sample.</w:t>
      </w:r>
    </w:p>
    <w:p w:rsidR="00E54E8E" w:rsidRPr="00E7585B" w:rsidRDefault="002B3FF7" w:rsidP="00E7585B">
      <w:pPr>
        <w:spacing w:line="276" w:lineRule="auto"/>
        <w:ind w:firstLine="567"/>
        <w:jc w:val="both"/>
        <w:rPr>
          <w:rFonts w:ascii="Times New Roman" w:eastAsia="Times New Roman" w:hAnsi="Times New Roman" w:cs="Times New Roman"/>
          <w:sz w:val="24"/>
          <w:szCs w:val="24"/>
        </w:rPr>
      </w:pPr>
      <w:r w:rsidRPr="00E7585B">
        <w:rPr>
          <w:rFonts w:ascii="Times New Roman" w:eastAsia="Times New Roman" w:hAnsi="Times New Roman" w:cs="Times New Roman"/>
          <w:sz w:val="24"/>
          <w:szCs w:val="24"/>
        </w:rPr>
        <w:t>INS is a powerful tool for unraveling the dynamic behavior of materials at the atomic and molecular levels. By analyzing the energy and momentum transfer of the scattered neutrons, researchers gain valuable insights into the vibrational and rotational modes of atoms. This detailed information provides a comprehensive understanding of phonon dispersion, lattice dynamics, and collective excitations in the material.</w:t>
      </w:r>
    </w:p>
    <w:p w:rsidR="00E7585B" w:rsidRDefault="00E7585B" w:rsidP="00E7585B">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NERA spectrometer (Fig. 3) is designed to measure the spectra of elementary excitations in condensed matter that provide relevant data about interatomic interactions at the microscopic level that allows the most precise determination of the physical model of atomic/magnetic dynamics/structure of the substance under investigation, using advanced phenomenological and ab initio models, as well as quantum chemical calculations. In experiments on inelastic neutron scattering (INS), the change in energy and momentum transferred using a neutron during its interaction with the subject of research is measured.</w:t>
      </w:r>
    </w:p>
    <w:p w:rsidR="00E7585B" w:rsidRDefault="00E7585B" w:rsidP="00E7585B">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 offers several advantages, making it a cornerstone in material science research. It not only provides precise information about dynamic properties but also complements other structural methods like X-ray and neutron diffraction. The sensitivity of INS to light elements, </w:t>
      </w:r>
      <w:r>
        <w:rPr>
          <w:rFonts w:ascii="Times New Roman" w:eastAsia="Times New Roman" w:hAnsi="Times New Roman" w:cs="Times New Roman"/>
          <w:sz w:val="24"/>
          <w:szCs w:val="24"/>
        </w:rPr>
        <w:lastRenderedPageBreak/>
        <w:t>including hydrogen, enhances its versatility, making it suitable for investigating a diverse range of materials, from crystalline structures to complex biological systems.</w:t>
      </w:r>
    </w:p>
    <w:p w:rsidR="00E54E8E" w:rsidRPr="00E7585B" w:rsidRDefault="00E54E8E" w:rsidP="00E7585B">
      <w:pPr>
        <w:spacing w:line="276" w:lineRule="auto"/>
        <w:ind w:firstLine="567"/>
        <w:jc w:val="both"/>
        <w:rPr>
          <w:rFonts w:ascii="Times New Roman" w:eastAsia="Times New Roman" w:hAnsi="Times New Roman" w:cs="Times New Roman"/>
          <w:sz w:val="24"/>
          <w:szCs w:val="24"/>
        </w:rPr>
      </w:pPr>
    </w:p>
    <w:p w:rsidR="00E54E8E" w:rsidRDefault="002B3FF7" w:rsidP="00E7585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508500" cy="2628045"/>
            <wp:effectExtent l="0" t="0" r="6350" b="127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509967" cy="2628900"/>
                    </a:xfrm>
                    <a:prstGeom prst="rect">
                      <a:avLst/>
                    </a:prstGeom>
                    <a:ln/>
                  </pic:spPr>
                </pic:pic>
              </a:graphicData>
            </a:graphic>
          </wp:inline>
        </w:drawing>
      </w:r>
    </w:p>
    <w:p w:rsidR="00E54E8E" w:rsidRPr="001A1A48" w:rsidRDefault="002B3FF7" w:rsidP="00E7585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w:t>
      </w:r>
      <w:r w:rsidR="001A1A48">
        <w:rPr>
          <w:rFonts w:ascii="Times New Roman" w:eastAsia="Times New Roman" w:hAnsi="Times New Roman" w:cs="Times New Roman"/>
          <w:sz w:val="24"/>
          <w:szCs w:val="24"/>
        </w:rPr>
        <w:t> </w:t>
      </w:r>
      <w:r>
        <w:rPr>
          <w:rFonts w:ascii="Times New Roman" w:eastAsia="Times New Roman" w:hAnsi="Times New Roman" w:cs="Times New Roman"/>
          <w:sz w:val="24"/>
          <w:szCs w:val="24"/>
        </w:rPr>
        <w:t>3: Illustration for the working setup of NERA</w:t>
      </w:r>
      <w:r w:rsidR="00A412A9">
        <w:rPr>
          <w:rFonts w:ascii="Times New Roman" w:eastAsia="Times New Roman" w:hAnsi="Times New Roman" w:cs="Times New Roman"/>
          <w:sz w:val="24"/>
          <w:szCs w:val="24"/>
        </w:rPr>
        <w:t xml:space="preserve"> [</w:t>
      </w:r>
      <w:r w:rsidR="00A412A9" w:rsidRPr="001A1A48">
        <w:rPr>
          <w:rStyle w:val="ae"/>
          <w:rFonts w:ascii="Times New Roman" w:eastAsia="Times New Roman" w:hAnsi="Times New Roman" w:cs="Times New Roman"/>
          <w:sz w:val="24"/>
          <w:szCs w:val="24"/>
          <w:vertAlign w:val="baseline"/>
        </w:rPr>
        <w:endnoteReference w:id="3"/>
      </w:r>
      <w:r w:rsidR="00A412A9">
        <w:rPr>
          <w:rFonts w:ascii="Times New Roman" w:eastAsia="Times New Roman" w:hAnsi="Times New Roman" w:cs="Times New Roman"/>
          <w:sz w:val="24"/>
          <w:szCs w:val="24"/>
        </w:rPr>
        <w:t>]</w:t>
      </w:r>
      <w:r w:rsidR="001A1A48">
        <w:rPr>
          <w:rFonts w:ascii="Times New Roman" w:eastAsia="Times New Roman" w:hAnsi="Times New Roman" w:cs="Times New Roman"/>
          <w:sz w:val="24"/>
          <w:szCs w:val="24"/>
        </w:rPr>
        <w:t xml:space="preserve"> (FLnP, JINR)</w:t>
      </w:r>
    </w:p>
    <w:p w:rsidR="00E54E8E" w:rsidRDefault="00E54E8E">
      <w:pPr>
        <w:spacing w:line="276" w:lineRule="auto"/>
        <w:rPr>
          <w:rFonts w:ascii="Times New Roman" w:eastAsia="Times New Roman" w:hAnsi="Times New Roman" w:cs="Times New Roman"/>
          <w:sz w:val="24"/>
          <w:szCs w:val="24"/>
        </w:rPr>
      </w:pPr>
    </w:p>
    <w:p w:rsidR="00E54E8E" w:rsidRDefault="002B3FF7" w:rsidP="00E7585B">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implementation of INS requires specialized instrumentation and access to high-flux neutron sources. While the technique provides comprehensive insights into dynamic behavior, the complexity of data analysis often demands sophisticated modeling and simulations. Researchers need a robust infrastructure and expertise in neutron science to effectively utilize INS. A few areas of it’s eminent applications are:</w:t>
      </w:r>
    </w:p>
    <w:p w:rsidR="00E54E8E" w:rsidRPr="00E7585B" w:rsidRDefault="002B3FF7" w:rsidP="00E7585B">
      <w:pPr>
        <w:numPr>
          <w:ilvl w:val="0"/>
          <w:numId w:val="2"/>
        </w:numPr>
        <w:spacing w:line="276" w:lineRule="auto"/>
        <w:jc w:val="both"/>
        <w:rPr>
          <w:rFonts w:ascii="Times New Roman" w:eastAsia="Times New Roman" w:hAnsi="Times New Roman" w:cs="Times New Roman"/>
          <w:sz w:val="24"/>
          <w:szCs w:val="24"/>
        </w:rPr>
      </w:pPr>
      <w:r w:rsidRPr="00E7585B">
        <w:rPr>
          <w:rFonts w:ascii="Times New Roman" w:eastAsia="Times New Roman" w:hAnsi="Times New Roman" w:cs="Times New Roman"/>
          <w:i/>
          <w:sz w:val="24"/>
          <w:szCs w:val="24"/>
        </w:rPr>
        <w:t>Materials Science</w:t>
      </w:r>
      <w:r w:rsidR="00E7585B" w:rsidRPr="00E7585B">
        <w:rPr>
          <w:rFonts w:ascii="Times New Roman" w:eastAsia="Times New Roman" w:hAnsi="Times New Roman" w:cs="Times New Roman"/>
          <w:sz w:val="24"/>
          <w:szCs w:val="24"/>
        </w:rPr>
        <w:t xml:space="preserve"> </w:t>
      </w:r>
      <w:r w:rsidR="00A412A9">
        <w:rPr>
          <w:rFonts w:ascii="Times New Roman" w:eastAsia="Times New Roman" w:hAnsi="Times New Roman" w:cs="Times New Roman"/>
          <w:sz w:val="24"/>
          <w:szCs w:val="24"/>
        </w:rPr>
        <w:t>–</w:t>
      </w:r>
      <w:r w:rsidRPr="00E7585B">
        <w:rPr>
          <w:rFonts w:ascii="Times New Roman" w:eastAsia="Times New Roman" w:hAnsi="Times New Roman" w:cs="Times New Roman"/>
          <w:sz w:val="24"/>
          <w:szCs w:val="24"/>
        </w:rPr>
        <w:t xml:space="preserve"> INS</w:t>
      </w:r>
      <w:r w:rsidR="00A412A9">
        <w:rPr>
          <w:rFonts w:ascii="Times New Roman" w:eastAsia="Times New Roman" w:hAnsi="Times New Roman" w:cs="Times New Roman"/>
          <w:sz w:val="24"/>
          <w:szCs w:val="24"/>
        </w:rPr>
        <w:t xml:space="preserve"> </w:t>
      </w:r>
      <w:r w:rsidRPr="00E7585B">
        <w:rPr>
          <w:rFonts w:ascii="Times New Roman" w:eastAsia="Times New Roman" w:hAnsi="Times New Roman" w:cs="Times New Roman"/>
          <w:sz w:val="24"/>
          <w:szCs w:val="24"/>
        </w:rPr>
        <w:t>is crucial for studying the dynamics of crystalline materials, helping understand how atoms vibrate and rotate within a lattice.</w:t>
      </w:r>
    </w:p>
    <w:p w:rsidR="00E54E8E" w:rsidRPr="00E7585B" w:rsidRDefault="002B3FF7" w:rsidP="00E7585B">
      <w:pPr>
        <w:numPr>
          <w:ilvl w:val="0"/>
          <w:numId w:val="2"/>
        </w:numPr>
        <w:spacing w:line="276" w:lineRule="auto"/>
        <w:jc w:val="both"/>
        <w:rPr>
          <w:rFonts w:ascii="Times New Roman" w:eastAsia="Times New Roman" w:hAnsi="Times New Roman" w:cs="Times New Roman"/>
          <w:sz w:val="24"/>
          <w:szCs w:val="24"/>
        </w:rPr>
      </w:pPr>
      <w:r w:rsidRPr="00E7585B">
        <w:rPr>
          <w:rFonts w:ascii="Times New Roman" w:eastAsia="Times New Roman" w:hAnsi="Times New Roman" w:cs="Times New Roman"/>
          <w:i/>
          <w:sz w:val="24"/>
          <w:szCs w:val="24"/>
        </w:rPr>
        <w:t>Chemical Reactions</w:t>
      </w:r>
      <w:r w:rsidR="00E7585B" w:rsidRPr="00E7585B">
        <w:rPr>
          <w:rFonts w:ascii="Times New Roman" w:eastAsia="Times New Roman" w:hAnsi="Times New Roman" w:cs="Times New Roman"/>
          <w:sz w:val="24"/>
          <w:szCs w:val="24"/>
        </w:rPr>
        <w:t xml:space="preserve"> </w:t>
      </w:r>
      <w:r w:rsidR="00A412A9">
        <w:rPr>
          <w:rFonts w:ascii="Times New Roman" w:eastAsia="Times New Roman" w:hAnsi="Times New Roman" w:cs="Times New Roman"/>
          <w:sz w:val="24"/>
          <w:szCs w:val="24"/>
        </w:rPr>
        <w:t>–</w:t>
      </w:r>
      <w:r w:rsidRPr="00E7585B">
        <w:rPr>
          <w:rFonts w:ascii="Times New Roman" w:eastAsia="Times New Roman" w:hAnsi="Times New Roman" w:cs="Times New Roman"/>
          <w:sz w:val="24"/>
          <w:szCs w:val="24"/>
        </w:rPr>
        <w:t xml:space="preserve"> INS</w:t>
      </w:r>
      <w:r w:rsidR="00A412A9">
        <w:rPr>
          <w:rFonts w:ascii="Times New Roman" w:eastAsia="Times New Roman" w:hAnsi="Times New Roman" w:cs="Times New Roman"/>
          <w:sz w:val="24"/>
          <w:szCs w:val="24"/>
        </w:rPr>
        <w:t xml:space="preserve"> </w:t>
      </w:r>
      <w:r w:rsidRPr="00E7585B">
        <w:rPr>
          <w:rFonts w:ascii="Times New Roman" w:eastAsia="Times New Roman" w:hAnsi="Times New Roman" w:cs="Times New Roman"/>
          <w:sz w:val="24"/>
          <w:szCs w:val="24"/>
        </w:rPr>
        <w:t>provides insights into the dynamic aspects of chemical reactions, aiding in the understanding of reaction mechanisms.</w:t>
      </w:r>
    </w:p>
    <w:p w:rsidR="00E54E8E" w:rsidRPr="00E7585B" w:rsidRDefault="002B3FF7" w:rsidP="00E7585B">
      <w:pPr>
        <w:numPr>
          <w:ilvl w:val="0"/>
          <w:numId w:val="2"/>
        </w:numPr>
        <w:spacing w:line="276" w:lineRule="auto"/>
        <w:jc w:val="both"/>
        <w:rPr>
          <w:rFonts w:ascii="Times New Roman" w:eastAsia="Times New Roman" w:hAnsi="Times New Roman" w:cs="Times New Roman"/>
          <w:sz w:val="24"/>
          <w:szCs w:val="24"/>
        </w:rPr>
      </w:pPr>
      <w:r w:rsidRPr="00E7585B">
        <w:rPr>
          <w:rFonts w:ascii="Times New Roman" w:eastAsia="Times New Roman" w:hAnsi="Times New Roman" w:cs="Times New Roman"/>
          <w:i/>
          <w:sz w:val="24"/>
          <w:szCs w:val="24"/>
        </w:rPr>
        <w:t>Biology and Soft Matter</w:t>
      </w:r>
      <w:r w:rsidR="00E7585B" w:rsidRPr="00E7585B">
        <w:rPr>
          <w:rFonts w:ascii="Times New Roman" w:eastAsia="Times New Roman" w:hAnsi="Times New Roman" w:cs="Times New Roman"/>
          <w:sz w:val="24"/>
          <w:szCs w:val="24"/>
        </w:rPr>
        <w:t xml:space="preserve"> </w:t>
      </w:r>
      <w:r w:rsidR="00A412A9">
        <w:rPr>
          <w:rFonts w:ascii="Times New Roman" w:eastAsia="Times New Roman" w:hAnsi="Times New Roman" w:cs="Times New Roman"/>
          <w:sz w:val="24"/>
          <w:szCs w:val="24"/>
        </w:rPr>
        <w:t>–</w:t>
      </w:r>
      <w:r w:rsidRPr="00E7585B">
        <w:rPr>
          <w:rFonts w:ascii="Times New Roman" w:eastAsia="Times New Roman" w:hAnsi="Times New Roman" w:cs="Times New Roman"/>
          <w:sz w:val="24"/>
          <w:szCs w:val="24"/>
        </w:rPr>
        <w:t xml:space="preserve"> In</w:t>
      </w:r>
      <w:r w:rsidR="00A412A9">
        <w:rPr>
          <w:rFonts w:ascii="Times New Roman" w:eastAsia="Times New Roman" w:hAnsi="Times New Roman" w:cs="Times New Roman"/>
          <w:sz w:val="24"/>
          <w:szCs w:val="24"/>
        </w:rPr>
        <w:t xml:space="preserve"> </w:t>
      </w:r>
      <w:r w:rsidRPr="00E7585B">
        <w:rPr>
          <w:rFonts w:ascii="Times New Roman" w:eastAsia="Times New Roman" w:hAnsi="Times New Roman" w:cs="Times New Roman"/>
          <w:sz w:val="24"/>
          <w:szCs w:val="24"/>
        </w:rPr>
        <w:t>the study of biological macromolecules and soft matter, INS contributes to understanding molecular motions and flexibility.</w:t>
      </w:r>
    </w:p>
    <w:p w:rsidR="00E54E8E" w:rsidRDefault="002B3FF7" w:rsidP="00E7585B">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continued advancement of INS techniques, instrumentation, and data analysis methods holds promise for even deeper insights into material dynamics. Ongoing developments aim to enhance resolution, sensitivity, and the applicability of INS across various scientific domains.</w:t>
      </w:r>
    </w:p>
    <w:p w:rsidR="00E54E8E" w:rsidRDefault="00E54E8E" w:rsidP="00223A0B">
      <w:pPr>
        <w:spacing w:line="276" w:lineRule="auto"/>
        <w:ind w:firstLine="567"/>
        <w:jc w:val="both"/>
        <w:rPr>
          <w:rFonts w:ascii="Times New Roman" w:eastAsia="Times New Roman" w:hAnsi="Times New Roman" w:cs="Times New Roman"/>
          <w:sz w:val="24"/>
          <w:szCs w:val="24"/>
        </w:rPr>
      </w:pPr>
    </w:p>
    <w:p w:rsidR="00E54E8E" w:rsidRPr="001A636B" w:rsidRDefault="002B3FF7" w:rsidP="00223A0B">
      <w:pPr>
        <w:spacing w:after="60"/>
        <w:ind w:firstLine="567"/>
        <w:jc w:val="both"/>
        <w:rPr>
          <w:rFonts w:ascii="Times New Roman" w:eastAsia="Times New Roman" w:hAnsi="Times New Roman" w:cs="Times New Roman"/>
          <w:b/>
          <w:sz w:val="24"/>
          <w:szCs w:val="24"/>
        </w:rPr>
      </w:pPr>
      <w:r w:rsidRPr="001A636B">
        <w:rPr>
          <w:rFonts w:ascii="Times New Roman" w:eastAsia="Times New Roman" w:hAnsi="Times New Roman" w:cs="Times New Roman"/>
          <w:b/>
          <w:sz w:val="24"/>
          <w:szCs w:val="24"/>
        </w:rPr>
        <w:t>1.2. Quantum-chemical methods</w:t>
      </w:r>
    </w:p>
    <w:p w:rsidR="00E54E8E" w:rsidRDefault="002B3FF7" w:rsidP="00223A0B">
      <w:pPr>
        <w:spacing w:line="276" w:lineRule="auto"/>
        <w:ind w:firstLine="567"/>
        <w:jc w:val="both"/>
        <w:rPr>
          <w:rFonts w:ascii="Times New Roman" w:eastAsia="Times New Roman" w:hAnsi="Times New Roman" w:cs="Times New Roman"/>
          <w:sz w:val="24"/>
          <w:szCs w:val="24"/>
        </w:rPr>
      </w:pPr>
      <w:r w:rsidRPr="001A636B">
        <w:rPr>
          <w:rFonts w:ascii="Times New Roman" w:eastAsia="Times New Roman" w:hAnsi="Times New Roman" w:cs="Times New Roman"/>
          <w:sz w:val="24"/>
          <w:szCs w:val="24"/>
        </w:rPr>
        <w:t>Quantum chemical methods are computational tools used to investigate the electronic structure and behavior of molecules based on principles of quantum mechanics. These methods solve the Schrödinger equation, providing insights into molecular properties, energetics, and reactivity. While ab initio methods offer high accuracy, they are computationally demanding. In contrast, semi-empirical methods strike a balance between accuracy and computational efficiency, making them suitable for the study of large and complex systems.</w:t>
      </w:r>
    </w:p>
    <w:p w:rsidR="00A412A9" w:rsidRPr="001A636B" w:rsidRDefault="00A412A9" w:rsidP="00223A0B">
      <w:pPr>
        <w:spacing w:line="276" w:lineRule="auto"/>
        <w:ind w:firstLine="567"/>
        <w:jc w:val="both"/>
        <w:rPr>
          <w:rFonts w:ascii="Times New Roman" w:eastAsia="Times New Roman" w:hAnsi="Times New Roman" w:cs="Times New Roman"/>
          <w:b/>
          <w:sz w:val="24"/>
          <w:szCs w:val="24"/>
        </w:rPr>
      </w:pPr>
    </w:p>
    <w:p w:rsidR="00E54E8E" w:rsidRPr="001A636B" w:rsidRDefault="002B3FF7" w:rsidP="00223A0B">
      <w:pPr>
        <w:spacing w:after="60"/>
        <w:ind w:firstLine="567"/>
        <w:jc w:val="both"/>
        <w:rPr>
          <w:rFonts w:ascii="Times New Roman" w:eastAsia="Times New Roman" w:hAnsi="Times New Roman" w:cs="Times New Roman"/>
          <w:b/>
          <w:sz w:val="24"/>
          <w:szCs w:val="24"/>
        </w:rPr>
      </w:pPr>
      <w:r w:rsidRPr="001A636B">
        <w:rPr>
          <w:rFonts w:ascii="Times New Roman" w:eastAsia="Times New Roman" w:hAnsi="Times New Roman" w:cs="Times New Roman"/>
          <w:b/>
          <w:sz w:val="24"/>
          <w:szCs w:val="24"/>
        </w:rPr>
        <w:t>1.2.1 Basics of Method development</w:t>
      </w:r>
    </w:p>
    <w:p w:rsidR="00E54E8E" w:rsidRDefault="002B3FF7" w:rsidP="00223A0B">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semi-empirical methods</w:t>
      </w:r>
      <w:r w:rsidR="00A412A9">
        <w:rPr>
          <w:rFonts w:ascii="Times New Roman" w:eastAsia="Times New Roman" w:hAnsi="Times New Roman" w:cs="Times New Roman"/>
          <w:sz w:val="24"/>
          <w:szCs w:val="24"/>
        </w:rPr>
        <w:t xml:space="preserve"> </w:t>
      </w:r>
      <w:r w:rsidR="00A412A9" w:rsidRPr="00F06B31">
        <w:rPr>
          <w:rFonts w:ascii="Times New Roman" w:eastAsia="Times New Roman" w:hAnsi="Times New Roman" w:cs="Times New Roman"/>
          <w:sz w:val="24"/>
          <w:szCs w:val="24"/>
        </w:rPr>
        <w:t>[</w:t>
      </w:r>
      <w:bookmarkStart w:id="0" w:name="_Ref153399783"/>
      <w:r w:rsidR="00A412A9" w:rsidRPr="00F06B31">
        <w:rPr>
          <w:rStyle w:val="ae"/>
          <w:rFonts w:ascii="Times New Roman" w:eastAsia="Times New Roman" w:hAnsi="Times New Roman" w:cs="Times New Roman"/>
          <w:sz w:val="24"/>
          <w:szCs w:val="24"/>
          <w:vertAlign w:val="baseline"/>
        </w:rPr>
        <w:endnoteReference w:id="4"/>
      </w:r>
      <w:bookmarkEnd w:id="0"/>
      <w:r w:rsidR="00F06B31" w:rsidRPr="00F06B31">
        <w:rPr>
          <w:rFonts w:ascii="Times New Roman" w:eastAsia="Times New Roman" w:hAnsi="Times New Roman" w:cs="Times New Roman"/>
          <w:sz w:val="24"/>
          <w:szCs w:val="24"/>
        </w:rPr>
        <w:t xml:space="preserve">, </w:t>
      </w:r>
      <w:r w:rsidR="00A412A9" w:rsidRPr="00F06B31">
        <w:rPr>
          <w:rStyle w:val="ae"/>
          <w:rFonts w:ascii="Times New Roman" w:eastAsia="Times New Roman" w:hAnsi="Times New Roman" w:cs="Times New Roman"/>
          <w:sz w:val="24"/>
          <w:szCs w:val="24"/>
          <w:vertAlign w:val="baseline"/>
        </w:rPr>
        <w:endnoteReference w:id="5"/>
      </w:r>
      <w:r w:rsidR="00A412A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like PM6, PM7, PM6-DH+, and PM6-DH2 is grounded in the parameterization of molecular properties based on experimental data. Parameters are adjusted to reproduce experimental observations, striking a balance between </w:t>
      </w:r>
      <w:r>
        <w:rPr>
          <w:rFonts w:ascii="Times New Roman" w:eastAsia="Times New Roman" w:hAnsi="Times New Roman" w:cs="Times New Roman"/>
          <w:sz w:val="24"/>
          <w:szCs w:val="24"/>
        </w:rPr>
        <w:lastRenderedPageBreak/>
        <w:t>accuracy and computational efficiency. These methods incorporate quantum mechanical principles while simplifying calculations through empirical adjustments, enabling the study of complex molecular systems in a computationally tractable manner. The ongoing refinement of these methods reflects the continuous efforts to improve accuracy and extend their applicability to diverse classes of compounds, including bioactive molecules.</w:t>
      </w:r>
    </w:p>
    <w:p w:rsidR="00E54E8E" w:rsidRPr="001A636B" w:rsidRDefault="00E54E8E" w:rsidP="001A636B">
      <w:pPr>
        <w:spacing w:line="276" w:lineRule="auto"/>
        <w:ind w:firstLine="567"/>
        <w:jc w:val="both"/>
        <w:rPr>
          <w:rFonts w:ascii="Times New Roman" w:eastAsia="Times New Roman" w:hAnsi="Times New Roman" w:cs="Times New Roman"/>
          <w:sz w:val="24"/>
          <w:szCs w:val="24"/>
        </w:rPr>
      </w:pPr>
    </w:p>
    <w:p w:rsidR="00E54E8E" w:rsidRPr="001A636B" w:rsidRDefault="002B3FF7" w:rsidP="001A636B">
      <w:pPr>
        <w:spacing w:line="276" w:lineRule="auto"/>
        <w:ind w:firstLine="567"/>
        <w:jc w:val="both"/>
        <w:rPr>
          <w:rFonts w:ascii="Times New Roman" w:eastAsia="Times New Roman" w:hAnsi="Times New Roman" w:cs="Times New Roman"/>
          <w:b/>
          <w:sz w:val="24"/>
          <w:szCs w:val="24"/>
        </w:rPr>
      </w:pPr>
      <w:r w:rsidRPr="001A636B">
        <w:rPr>
          <w:rFonts w:ascii="Times New Roman" w:eastAsia="Times New Roman" w:hAnsi="Times New Roman" w:cs="Times New Roman"/>
          <w:b/>
          <w:sz w:val="24"/>
          <w:szCs w:val="24"/>
        </w:rPr>
        <w:t>1.2.2 S</w:t>
      </w:r>
      <w:r w:rsidR="001A636B" w:rsidRPr="001A636B">
        <w:rPr>
          <w:rFonts w:ascii="Times New Roman" w:eastAsia="Times New Roman" w:hAnsi="Times New Roman" w:cs="Times New Roman"/>
          <w:b/>
          <w:sz w:val="24"/>
          <w:szCs w:val="24"/>
        </w:rPr>
        <w:t>emi-Empirical methods</w:t>
      </w:r>
    </w:p>
    <w:p w:rsidR="00E54E8E" w:rsidRPr="001A636B" w:rsidRDefault="002B3FF7" w:rsidP="006A6751">
      <w:pPr>
        <w:numPr>
          <w:ilvl w:val="0"/>
          <w:numId w:val="3"/>
        </w:numPr>
        <w:spacing w:line="276" w:lineRule="auto"/>
        <w:ind w:left="567" w:hanging="567"/>
        <w:jc w:val="both"/>
        <w:rPr>
          <w:rFonts w:ascii="Arial" w:eastAsia="Arial" w:hAnsi="Arial" w:cs="Arial"/>
          <w:b/>
          <w:sz w:val="24"/>
          <w:szCs w:val="24"/>
        </w:rPr>
      </w:pPr>
      <w:r w:rsidRPr="001A636B">
        <w:rPr>
          <w:rFonts w:ascii="Times New Roman" w:eastAsia="Times New Roman" w:hAnsi="Times New Roman" w:cs="Times New Roman"/>
          <w:b/>
          <w:sz w:val="24"/>
          <w:szCs w:val="24"/>
        </w:rPr>
        <w:t xml:space="preserve">PM6 (Parameterized Model 6): </w:t>
      </w:r>
      <w:r w:rsidRPr="001A636B">
        <w:rPr>
          <w:rFonts w:ascii="Times New Roman" w:eastAsia="Times New Roman" w:hAnsi="Times New Roman" w:cs="Times New Roman"/>
          <w:sz w:val="24"/>
          <w:szCs w:val="24"/>
        </w:rPr>
        <w:t>PM6 is a semi-empirical method that considers parameters derived from experimental data to approximate electronic structure and predict molecular properties. Developed by James Stewart, it balances accuracy and computational cost, making it applicable to diverse molecular systems. PM6 is widely used in bioactive compound analysis due to its efficiency in handling large molecular structures.</w:t>
      </w:r>
      <w:r w:rsidR="00F06B31">
        <w:rPr>
          <w:rFonts w:ascii="Times New Roman" w:eastAsia="Times New Roman" w:hAnsi="Times New Roman" w:cs="Times New Roman"/>
          <w:sz w:val="24"/>
          <w:szCs w:val="24"/>
        </w:rPr>
        <w:t xml:space="preserve"> [</w:t>
      </w:r>
      <w:bookmarkStart w:id="1" w:name="_Ref153360539"/>
      <w:r w:rsidR="00383ABF" w:rsidRPr="006A6751">
        <w:rPr>
          <w:rStyle w:val="ae"/>
          <w:rFonts w:ascii="Times New Roman" w:eastAsia="Times New Roman" w:hAnsi="Times New Roman" w:cs="Times New Roman"/>
          <w:sz w:val="24"/>
          <w:szCs w:val="24"/>
          <w:vertAlign w:val="baseline"/>
        </w:rPr>
        <w:endnoteReference w:id="6"/>
      </w:r>
      <w:bookmarkEnd w:id="1"/>
      <w:r w:rsidR="00F06B31">
        <w:rPr>
          <w:rFonts w:ascii="Times New Roman" w:eastAsia="Times New Roman" w:hAnsi="Times New Roman" w:cs="Times New Roman"/>
          <w:sz w:val="24"/>
          <w:szCs w:val="24"/>
        </w:rPr>
        <w:t>]</w:t>
      </w:r>
    </w:p>
    <w:p w:rsidR="00E54E8E" w:rsidRPr="001A636B" w:rsidRDefault="002B3FF7" w:rsidP="006A6751">
      <w:pPr>
        <w:numPr>
          <w:ilvl w:val="0"/>
          <w:numId w:val="3"/>
        </w:numPr>
        <w:spacing w:line="276" w:lineRule="auto"/>
        <w:ind w:left="567" w:hanging="567"/>
        <w:jc w:val="both"/>
        <w:rPr>
          <w:rFonts w:ascii="Arial" w:eastAsia="Arial" w:hAnsi="Arial" w:cs="Arial"/>
          <w:sz w:val="24"/>
          <w:szCs w:val="24"/>
        </w:rPr>
      </w:pPr>
      <w:r w:rsidRPr="001A636B">
        <w:rPr>
          <w:rFonts w:ascii="Times New Roman" w:eastAsia="Times New Roman" w:hAnsi="Times New Roman" w:cs="Times New Roman"/>
          <w:b/>
          <w:sz w:val="24"/>
          <w:szCs w:val="24"/>
        </w:rPr>
        <w:t>PM7:</w:t>
      </w:r>
      <w:r w:rsidRPr="001A636B">
        <w:rPr>
          <w:rFonts w:ascii="Times New Roman" w:eastAsia="Times New Roman" w:hAnsi="Times New Roman" w:cs="Times New Roman"/>
          <w:sz w:val="24"/>
          <w:szCs w:val="24"/>
        </w:rPr>
        <w:t xml:space="preserve"> An extension of PM6, PM7 incorporates additional parameters to enhance accuracy, especially in describing non-covalent interactions. Developed by James Stewart and collaborators, PM7 has proven particularly useful in the study of biomolecular systems, organic compounds, and bioactive molecules. Its improved accuracy makes it suitable for applications requiring a more detailed understanding of molecular interactions</w:t>
      </w:r>
      <w:r w:rsidR="00F06B31">
        <w:rPr>
          <w:rFonts w:ascii="Times New Roman" w:eastAsia="Times New Roman" w:hAnsi="Times New Roman" w:cs="Times New Roman"/>
          <w:sz w:val="24"/>
          <w:szCs w:val="24"/>
        </w:rPr>
        <w:t xml:space="preserve"> [</w:t>
      </w:r>
      <w:bookmarkStart w:id="2" w:name="_Ref153360550"/>
      <w:r w:rsidR="00383ABF" w:rsidRPr="006A6751">
        <w:rPr>
          <w:rStyle w:val="ae"/>
          <w:rFonts w:ascii="Times New Roman" w:eastAsia="Times New Roman" w:hAnsi="Times New Roman" w:cs="Times New Roman"/>
          <w:sz w:val="24"/>
          <w:szCs w:val="24"/>
          <w:vertAlign w:val="baseline"/>
        </w:rPr>
        <w:endnoteReference w:id="7"/>
      </w:r>
      <w:bookmarkEnd w:id="2"/>
      <w:r w:rsidR="00F06B31">
        <w:rPr>
          <w:rFonts w:ascii="Times New Roman" w:eastAsia="Times New Roman" w:hAnsi="Times New Roman" w:cs="Times New Roman"/>
          <w:sz w:val="24"/>
          <w:szCs w:val="24"/>
        </w:rPr>
        <w:t>]</w:t>
      </w:r>
      <w:r w:rsidRPr="001A636B">
        <w:rPr>
          <w:rFonts w:ascii="Times New Roman" w:eastAsia="Times New Roman" w:hAnsi="Times New Roman" w:cs="Times New Roman"/>
          <w:sz w:val="24"/>
          <w:szCs w:val="24"/>
        </w:rPr>
        <w:t>.</w:t>
      </w:r>
    </w:p>
    <w:p w:rsidR="00E54E8E" w:rsidRPr="001A636B" w:rsidRDefault="002B3FF7" w:rsidP="006A6751">
      <w:pPr>
        <w:numPr>
          <w:ilvl w:val="0"/>
          <w:numId w:val="3"/>
        </w:numPr>
        <w:spacing w:line="276" w:lineRule="auto"/>
        <w:ind w:left="567" w:hanging="567"/>
        <w:jc w:val="both"/>
        <w:rPr>
          <w:rFonts w:ascii="Arial" w:eastAsia="Arial" w:hAnsi="Arial" w:cs="Arial"/>
          <w:sz w:val="24"/>
          <w:szCs w:val="24"/>
        </w:rPr>
      </w:pPr>
      <w:r w:rsidRPr="001A636B">
        <w:rPr>
          <w:rFonts w:ascii="Times New Roman" w:eastAsia="Times New Roman" w:hAnsi="Times New Roman" w:cs="Times New Roman"/>
          <w:b/>
          <w:sz w:val="24"/>
          <w:szCs w:val="24"/>
        </w:rPr>
        <w:t>PM6-DH+:</w:t>
      </w:r>
      <w:r w:rsidRPr="001A636B">
        <w:rPr>
          <w:rFonts w:ascii="Times New Roman" w:eastAsia="Times New Roman" w:hAnsi="Times New Roman" w:cs="Times New Roman"/>
          <w:sz w:val="24"/>
          <w:szCs w:val="24"/>
        </w:rPr>
        <w:t xml:space="preserve"> PM6-DH+ introduces dispersion corrections (DH+) to PM6, enhancing its capability to model molecular interactions involving dispersion forces. The development, led by James Stewart, responds to the need for improved accuracy in describing non-bonded interactions, making it valuable for bioactive compounds with significant dispersion contributions</w:t>
      </w:r>
      <w:r w:rsidR="00F06B31">
        <w:rPr>
          <w:rFonts w:ascii="Times New Roman" w:eastAsia="Times New Roman" w:hAnsi="Times New Roman" w:cs="Times New Roman"/>
          <w:sz w:val="24"/>
          <w:szCs w:val="24"/>
        </w:rPr>
        <w:t xml:space="preserve"> [</w:t>
      </w:r>
      <w:bookmarkStart w:id="3" w:name="_Ref153360564"/>
      <w:r w:rsidR="00383ABF" w:rsidRPr="006A6751">
        <w:rPr>
          <w:rStyle w:val="ae"/>
          <w:rFonts w:ascii="Times New Roman" w:eastAsia="Times New Roman" w:hAnsi="Times New Roman" w:cs="Times New Roman"/>
          <w:sz w:val="24"/>
          <w:szCs w:val="24"/>
          <w:vertAlign w:val="baseline"/>
        </w:rPr>
        <w:endnoteReference w:id="8"/>
      </w:r>
      <w:bookmarkEnd w:id="3"/>
      <w:r w:rsidR="00F06B31">
        <w:rPr>
          <w:rFonts w:ascii="Times New Roman" w:eastAsia="Times New Roman" w:hAnsi="Times New Roman" w:cs="Times New Roman"/>
          <w:sz w:val="24"/>
          <w:szCs w:val="24"/>
        </w:rPr>
        <w:t>]</w:t>
      </w:r>
      <w:r w:rsidRPr="001A636B">
        <w:rPr>
          <w:rFonts w:ascii="Times New Roman" w:eastAsia="Times New Roman" w:hAnsi="Times New Roman" w:cs="Times New Roman"/>
          <w:sz w:val="24"/>
          <w:szCs w:val="24"/>
        </w:rPr>
        <w:t>.</w:t>
      </w:r>
    </w:p>
    <w:p w:rsidR="00E54E8E" w:rsidRPr="001A636B" w:rsidRDefault="002B3FF7" w:rsidP="006A6751">
      <w:pPr>
        <w:numPr>
          <w:ilvl w:val="0"/>
          <w:numId w:val="3"/>
        </w:numPr>
        <w:spacing w:line="276" w:lineRule="auto"/>
        <w:ind w:left="567" w:hanging="567"/>
        <w:jc w:val="both"/>
        <w:rPr>
          <w:rFonts w:ascii="Arial" w:eastAsia="Arial" w:hAnsi="Arial" w:cs="Arial"/>
          <w:sz w:val="24"/>
          <w:szCs w:val="24"/>
        </w:rPr>
      </w:pPr>
      <w:r w:rsidRPr="001A636B">
        <w:rPr>
          <w:rFonts w:ascii="Times New Roman" w:eastAsia="Times New Roman" w:hAnsi="Times New Roman" w:cs="Times New Roman"/>
          <w:b/>
          <w:sz w:val="24"/>
          <w:szCs w:val="24"/>
        </w:rPr>
        <w:t>PM6-DH2:</w:t>
      </w:r>
      <w:r w:rsidRPr="001A636B">
        <w:rPr>
          <w:rFonts w:ascii="Times New Roman" w:eastAsia="Times New Roman" w:hAnsi="Times New Roman" w:cs="Times New Roman"/>
          <w:sz w:val="24"/>
          <w:szCs w:val="24"/>
        </w:rPr>
        <w:t xml:space="preserve"> Building upon PM6-DH+, PM6-DH2 further refines dispersion corrections, providing a more accurate representation of molecular systems with substantial non-covalent interactions. Developed to address limitations in the description of dispersion forces, this method is particularly relevant for bioactive compounds where such interactions play a crucial role</w:t>
      </w:r>
      <w:r w:rsidR="00F06B31">
        <w:rPr>
          <w:rFonts w:ascii="Times New Roman" w:eastAsia="Times New Roman" w:hAnsi="Times New Roman" w:cs="Times New Roman"/>
          <w:sz w:val="24"/>
          <w:szCs w:val="24"/>
        </w:rPr>
        <w:t xml:space="preserve"> [</w:t>
      </w:r>
      <w:bookmarkStart w:id="4" w:name="_Ref153360574"/>
      <w:r w:rsidR="00383ABF" w:rsidRPr="006A6751">
        <w:rPr>
          <w:rStyle w:val="ae"/>
          <w:rFonts w:ascii="Times New Roman" w:eastAsia="Times New Roman" w:hAnsi="Times New Roman" w:cs="Times New Roman"/>
          <w:sz w:val="24"/>
          <w:szCs w:val="24"/>
          <w:vertAlign w:val="baseline"/>
        </w:rPr>
        <w:endnoteReference w:id="9"/>
      </w:r>
      <w:bookmarkEnd w:id="4"/>
      <w:r w:rsidR="00383ABF" w:rsidRPr="006A6751">
        <w:rPr>
          <w:rFonts w:ascii="Times New Roman" w:eastAsia="Times New Roman" w:hAnsi="Times New Roman" w:cs="Times New Roman"/>
          <w:sz w:val="24"/>
          <w:szCs w:val="24"/>
        </w:rPr>
        <w:t xml:space="preserve">, </w:t>
      </w:r>
      <w:bookmarkStart w:id="5" w:name="_Ref153360576"/>
      <w:r w:rsidR="00383ABF" w:rsidRPr="006A6751">
        <w:rPr>
          <w:rStyle w:val="ae"/>
          <w:rFonts w:ascii="Times New Roman" w:eastAsia="Times New Roman" w:hAnsi="Times New Roman" w:cs="Times New Roman"/>
          <w:sz w:val="24"/>
          <w:szCs w:val="24"/>
          <w:vertAlign w:val="baseline"/>
        </w:rPr>
        <w:endnoteReference w:id="10"/>
      </w:r>
      <w:bookmarkEnd w:id="5"/>
      <w:r w:rsidR="00F06B31">
        <w:rPr>
          <w:rFonts w:ascii="Times New Roman" w:eastAsia="Times New Roman" w:hAnsi="Times New Roman" w:cs="Times New Roman"/>
          <w:sz w:val="24"/>
          <w:szCs w:val="24"/>
        </w:rPr>
        <w:t>]</w:t>
      </w:r>
      <w:r w:rsidRPr="001A636B">
        <w:rPr>
          <w:rFonts w:ascii="Times New Roman" w:eastAsia="Times New Roman" w:hAnsi="Times New Roman" w:cs="Times New Roman"/>
          <w:sz w:val="24"/>
          <w:szCs w:val="24"/>
        </w:rPr>
        <w:t>.</w:t>
      </w:r>
    </w:p>
    <w:p w:rsidR="00E54E8E" w:rsidRPr="001A636B" w:rsidRDefault="00E54E8E" w:rsidP="001A636B">
      <w:pPr>
        <w:ind w:firstLine="567"/>
        <w:jc w:val="both"/>
        <w:rPr>
          <w:rFonts w:ascii="Times New Roman" w:eastAsia="Times New Roman" w:hAnsi="Times New Roman" w:cs="Times New Roman"/>
          <w:sz w:val="24"/>
          <w:szCs w:val="24"/>
        </w:rPr>
      </w:pPr>
    </w:p>
    <w:p w:rsidR="00E54E8E" w:rsidRPr="001A636B" w:rsidRDefault="002B3FF7" w:rsidP="001A636B">
      <w:pPr>
        <w:spacing w:after="60"/>
        <w:ind w:firstLine="567"/>
        <w:jc w:val="both"/>
        <w:rPr>
          <w:rFonts w:ascii="Times New Roman" w:eastAsia="Times New Roman" w:hAnsi="Times New Roman" w:cs="Times New Roman"/>
          <w:b/>
          <w:sz w:val="24"/>
          <w:szCs w:val="24"/>
        </w:rPr>
      </w:pPr>
      <w:r w:rsidRPr="001A636B">
        <w:rPr>
          <w:rFonts w:ascii="Times New Roman" w:eastAsia="Times New Roman" w:hAnsi="Times New Roman" w:cs="Times New Roman"/>
          <w:b/>
          <w:sz w:val="24"/>
          <w:szCs w:val="24"/>
        </w:rPr>
        <w:t>1.3. Generation of 3D structural models of chemical compounds</w:t>
      </w:r>
    </w:p>
    <w:p w:rsidR="00E54E8E" w:rsidRPr="001A636B" w:rsidRDefault="002B3FF7" w:rsidP="001A636B">
      <w:pPr>
        <w:spacing w:line="276" w:lineRule="auto"/>
        <w:ind w:firstLine="567"/>
        <w:jc w:val="both"/>
        <w:rPr>
          <w:rFonts w:ascii="Times New Roman" w:eastAsia="Times New Roman" w:hAnsi="Times New Roman" w:cs="Times New Roman"/>
          <w:sz w:val="24"/>
          <w:szCs w:val="24"/>
        </w:rPr>
      </w:pPr>
      <w:r w:rsidRPr="001A636B">
        <w:rPr>
          <w:rFonts w:ascii="Times New Roman" w:eastAsia="Times New Roman" w:hAnsi="Times New Roman" w:cs="Times New Roman"/>
          <w:sz w:val="24"/>
          <w:szCs w:val="24"/>
        </w:rPr>
        <w:t>The generation of three-dimensional (3D) structural models stands as a cornerstone in unraveling the intricate nature of chemical compounds. In the realm of molecular sciences, understanding a molecule's spatial arrangement is pivotal for predicting its properties, reactivity, and interactions. This process involves transforming flat, two-dimensional structural representations into dynamic 3D models that provide a holistic view of a molecule's conformation and geometry. Utilizing advanced computational tools, experimental data, and visualization techniques, researchers delve into the world of molecular architecture to decode the complexities that govern the behavior and functionality of chemical compounds.</w:t>
      </w:r>
    </w:p>
    <w:p w:rsidR="00E54E8E" w:rsidRDefault="002B3FF7" w:rsidP="001A636B">
      <w:pPr>
        <w:spacing w:line="276" w:lineRule="auto"/>
        <w:ind w:firstLine="567"/>
        <w:jc w:val="both"/>
        <w:rPr>
          <w:rFonts w:ascii="Times New Roman" w:eastAsia="Times New Roman" w:hAnsi="Times New Roman" w:cs="Times New Roman"/>
          <w:sz w:val="24"/>
          <w:szCs w:val="24"/>
        </w:rPr>
      </w:pPr>
      <w:r w:rsidRPr="001A636B">
        <w:rPr>
          <w:rFonts w:ascii="Times New Roman" w:eastAsia="Times New Roman" w:hAnsi="Times New Roman" w:cs="Times New Roman"/>
          <w:sz w:val="24"/>
          <w:szCs w:val="24"/>
        </w:rPr>
        <w:t xml:space="preserve">For this project, ChemSketch </w:t>
      </w:r>
      <w:r w:rsidR="00D87BC4">
        <w:rPr>
          <w:rFonts w:ascii="Times New Roman" w:eastAsia="Times New Roman" w:hAnsi="Times New Roman" w:cs="Times New Roman"/>
          <w:sz w:val="24"/>
          <w:szCs w:val="24"/>
        </w:rPr>
        <w:t>[</w:t>
      </w:r>
      <w:bookmarkStart w:id="6" w:name="_Ref153360471"/>
      <w:r w:rsidR="00D87BC4" w:rsidRPr="00A243CB">
        <w:rPr>
          <w:rStyle w:val="ae"/>
          <w:rFonts w:ascii="Times New Roman" w:eastAsia="Times New Roman" w:hAnsi="Times New Roman" w:cs="Times New Roman"/>
          <w:sz w:val="24"/>
          <w:szCs w:val="24"/>
          <w:vertAlign w:val="baseline"/>
        </w:rPr>
        <w:endnoteReference w:id="11"/>
      </w:r>
      <w:bookmarkEnd w:id="6"/>
      <w:r w:rsidR="00D87BC4">
        <w:rPr>
          <w:rFonts w:ascii="Times New Roman" w:eastAsia="Times New Roman" w:hAnsi="Times New Roman" w:cs="Times New Roman"/>
          <w:sz w:val="24"/>
          <w:szCs w:val="24"/>
        </w:rPr>
        <w:t xml:space="preserve">] </w:t>
      </w:r>
      <w:r w:rsidRPr="001A636B">
        <w:rPr>
          <w:rFonts w:ascii="Times New Roman" w:eastAsia="Times New Roman" w:hAnsi="Times New Roman" w:cs="Times New Roman"/>
          <w:sz w:val="24"/>
          <w:szCs w:val="24"/>
        </w:rPr>
        <w:t xml:space="preserve">modeling software’s structure mode was used for generating the 2D models of the concerned organic compound, </w:t>
      </w:r>
      <w:r w:rsidR="005C40BF">
        <w:rPr>
          <w:rFonts w:ascii="Times New Roman" w:eastAsia="Times New Roman" w:hAnsi="Times New Roman" w:cs="Times New Roman"/>
          <w:sz w:val="24"/>
          <w:szCs w:val="24"/>
        </w:rPr>
        <w:t>a</w:t>
      </w:r>
      <w:r w:rsidRPr="001A636B">
        <w:rPr>
          <w:rFonts w:ascii="Times New Roman" w:eastAsia="Times New Roman" w:hAnsi="Times New Roman" w:cs="Times New Roman"/>
          <w:sz w:val="24"/>
          <w:szCs w:val="24"/>
        </w:rPr>
        <w:t>nthraquinone, for its structural analysis. Post which, 3D viewer was used and optimization of formed structures took place, that were offered by the ACD Labs in their software package.</w:t>
      </w:r>
    </w:p>
    <w:p w:rsidR="001A636B" w:rsidRPr="001A636B" w:rsidRDefault="001A636B" w:rsidP="001A636B">
      <w:pPr>
        <w:spacing w:line="276" w:lineRule="auto"/>
        <w:ind w:firstLine="567"/>
        <w:jc w:val="both"/>
        <w:rPr>
          <w:rFonts w:ascii="Times New Roman" w:eastAsia="Times New Roman" w:hAnsi="Times New Roman" w:cs="Times New Roman"/>
          <w:sz w:val="24"/>
          <w:szCs w:val="24"/>
        </w:rPr>
      </w:pPr>
    </w:p>
    <w:p w:rsidR="00E54E8E" w:rsidRPr="001A636B" w:rsidRDefault="002B3FF7" w:rsidP="001A636B">
      <w:pPr>
        <w:spacing w:line="276" w:lineRule="auto"/>
        <w:ind w:firstLine="567"/>
        <w:jc w:val="both"/>
        <w:rPr>
          <w:rFonts w:ascii="Times New Roman" w:eastAsia="Times New Roman" w:hAnsi="Times New Roman" w:cs="Times New Roman"/>
          <w:b/>
          <w:sz w:val="24"/>
          <w:szCs w:val="24"/>
        </w:rPr>
      </w:pPr>
      <w:r w:rsidRPr="001A636B">
        <w:rPr>
          <w:rFonts w:ascii="Times New Roman" w:eastAsia="Times New Roman" w:hAnsi="Times New Roman" w:cs="Times New Roman"/>
          <w:b/>
          <w:sz w:val="24"/>
          <w:szCs w:val="24"/>
        </w:rPr>
        <w:t>1.3.1 3D Modelling and Structural Information storage</w:t>
      </w:r>
    </w:p>
    <w:p w:rsidR="00E54E8E" w:rsidRPr="001A636B" w:rsidRDefault="002B3FF7" w:rsidP="001A636B">
      <w:pPr>
        <w:spacing w:line="276" w:lineRule="auto"/>
        <w:ind w:firstLine="567"/>
        <w:jc w:val="both"/>
        <w:rPr>
          <w:rFonts w:ascii="Times New Roman" w:eastAsia="Times New Roman" w:hAnsi="Times New Roman" w:cs="Times New Roman"/>
          <w:sz w:val="24"/>
          <w:szCs w:val="24"/>
        </w:rPr>
      </w:pPr>
      <w:r w:rsidRPr="001A636B">
        <w:rPr>
          <w:rFonts w:ascii="Times New Roman" w:eastAsia="Times New Roman" w:hAnsi="Times New Roman" w:cs="Times New Roman"/>
          <w:sz w:val="24"/>
          <w:szCs w:val="24"/>
        </w:rPr>
        <w:t xml:space="preserve">The generation and analysis of three-dimensional (3D) molecular structures are closely linked to the principles of storing structural information. While 3D structures offer a dynamic visual representation, linear notations and Z-matrix formats provide concise and standardized </w:t>
      </w:r>
      <w:r w:rsidRPr="001A636B">
        <w:rPr>
          <w:rFonts w:ascii="Times New Roman" w:eastAsia="Times New Roman" w:hAnsi="Times New Roman" w:cs="Times New Roman"/>
          <w:sz w:val="24"/>
          <w:szCs w:val="24"/>
        </w:rPr>
        <w:lastRenderedPageBreak/>
        <w:t>ways of storing and communicating complex structural information. Linear notations capture molecular structures in a linear sequence, aiding in data storage and transfer. On the other hand, Z-matrix format describes molecular geometry using internal coordinates, providing a systematic and computationally efficient approach for structural representation. Integrating these principles enhances our ability to store, communicate, and analyze intricate structural details, fostering a synergistic relationship between dynamic 3D models and structured storage formats.</w:t>
      </w:r>
    </w:p>
    <w:p w:rsidR="00E54E8E" w:rsidRPr="001A636B" w:rsidRDefault="00E54E8E" w:rsidP="001A636B">
      <w:pPr>
        <w:spacing w:line="276" w:lineRule="auto"/>
        <w:ind w:firstLine="567"/>
        <w:jc w:val="both"/>
        <w:rPr>
          <w:rFonts w:ascii="Times New Roman" w:eastAsia="Times New Roman" w:hAnsi="Times New Roman" w:cs="Times New Roman"/>
          <w:sz w:val="24"/>
          <w:szCs w:val="24"/>
        </w:rPr>
      </w:pPr>
    </w:p>
    <w:p w:rsidR="00E54E8E" w:rsidRPr="001A636B" w:rsidRDefault="002B3FF7" w:rsidP="001A636B">
      <w:pPr>
        <w:spacing w:line="276" w:lineRule="auto"/>
        <w:ind w:firstLine="567"/>
        <w:jc w:val="both"/>
        <w:rPr>
          <w:rFonts w:ascii="Times New Roman" w:eastAsia="Times New Roman" w:hAnsi="Times New Roman" w:cs="Times New Roman"/>
          <w:b/>
          <w:sz w:val="24"/>
          <w:szCs w:val="24"/>
        </w:rPr>
      </w:pPr>
      <w:r w:rsidRPr="001A636B">
        <w:rPr>
          <w:rFonts w:ascii="Times New Roman" w:eastAsia="Times New Roman" w:hAnsi="Times New Roman" w:cs="Times New Roman"/>
          <w:b/>
          <w:sz w:val="24"/>
          <w:szCs w:val="24"/>
        </w:rPr>
        <w:t>1.3.2 Linear Notations</w:t>
      </w:r>
      <w:r w:rsidR="008158BC">
        <w:rPr>
          <w:rFonts w:ascii="Times New Roman" w:eastAsia="Times New Roman" w:hAnsi="Times New Roman" w:cs="Times New Roman"/>
          <w:b/>
          <w:sz w:val="24"/>
          <w:szCs w:val="24"/>
        </w:rPr>
        <w:t xml:space="preserve"> (1D level of structural information)</w:t>
      </w:r>
    </w:p>
    <w:p w:rsidR="00E54E8E" w:rsidRPr="00096C29" w:rsidRDefault="002B3FF7" w:rsidP="009A784B">
      <w:pPr>
        <w:pStyle w:val="af2"/>
        <w:shd w:val="clear" w:color="auto" w:fill="FFFFFF"/>
        <w:spacing w:before="0" w:beforeAutospacing="0" w:after="0" w:afterAutospacing="0" w:line="276" w:lineRule="auto"/>
        <w:jc w:val="both"/>
        <w:rPr>
          <w:lang w:val="en-US"/>
        </w:rPr>
      </w:pPr>
      <w:r w:rsidRPr="00D64527">
        <w:rPr>
          <w:lang w:val="en-US"/>
        </w:rPr>
        <w:t>Linear notations are a compact and human-readable way of representing the structure of a molecule or a chemical compound in a linear format. In this representation, atoms and their connections are listed in a single line or string of text, typically following specific rules or conventions. They provide a sequential list of atoms, their types (e.g., C for carbon, O for oxygen), and their connectivity (bonding relationships).</w:t>
      </w:r>
      <w:r w:rsidR="00F072B4" w:rsidRPr="00D64527">
        <w:rPr>
          <w:lang w:val="en-US"/>
        </w:rPr>
        <w:t xml:space="preserve"> </w:t>
      </w:r>
      <w:r w:rsidRPr="00D64527">
        <w:rPr>
          <w:lang w:val="en-US"/>
        </w:rPr>
        <w:t>They can include information about bond types, stereochemistry, and other structural details. These notations are generally compact and easy to read and write, well-suited for representing small</w:t>
      </w:r>
      <w:r w:rsidR="001A636B" w:rsidRPr="00D64527">
        <w:rPr>
          <w:lang w:val="en-US"/>
        </w:rPr>
        <w:t xml:space="preserve"> to moderately sized molecules</w:t>
      </w:r>
      <w:r w:rsidR="00F072B4" w:rsidRPr="00D64527">
        <w:rPr>
          <w:lang w:val="en-US"/>
        </w:rPr>
        <w:t xml:space="preserve"> [</w:t>
      </w:r>
      <w:bookmarkStart w:id="7" w:name="_Ref153399793"/>
      <w:r w:rsidR="008B4FD1" w:rsidRPr="00CA411C">
        <w:rPr>
          <w:rStyle w:val="ae"/>
          <w:vertAlign w:val="baseline"/>
        </w:rPr>
        <w:endnoteReference w:id="12"/>
      </w:r>
      <w:bookmarkEnd w:id="7"/>
      <w:r w:rsidR="008B4FD1" w:rsidRPr="00D64527">
        <w:rPr>
          <w:lang w:val="en-US"/>
        </w:rPr>
        <w:t xml:space="preserve">, </w:t>
      </w:r>
      <w:r w:rsidR="00F072B4" w:rsidRPr="008B4FD1">
        <w:rPr>
          <w:rStyle w:val="ae"/>
          <w:vertAlign w:val="baseline"/>
        </w:rPr>
        <w:endnoteReference w:id="13"/>
      </w:r>
      <w:r w:rsidR="00F072B4" w:rsidRPr="00D64527">
        <w:rPr>
          <w:lang w:val="en-US"/>
        </w:rPr>
        <w:t>]</w:t>
      </w:r>
      <w:r w:rsidR="001A636B" w:rsidRPr="00D64527">
        <w:rPr>
          <w:lang w:val="en-US"/>
        </w:rPr>
        <w:t>.</w:t>
      </w:r>
      <w:r w:rsidR="00CA411C" w:rsidRPr="00CA411C">
        <w:rPr>
          <w:lang w:val="en-US"/>
        </w:rPr>
        <w:t xml:space="preserve"> </w:t>
      </w:r>
      <w:r w:rsidRPr="00D64527">
        <w:rPr>
          <w:lang w:val="en-US"/>
        </w:rPr>
        <w:t>However, these may not capture the three-dimensional (3D) spatial arrangement of atoms and are not ideal for complex, large, or highly flexible molecules. This notation type has limited ability to represent structural details beyond connectivity. Common examples include SMILES (Simplified Molecular Input Line Entry System) and InChI (IUPAC International Chemical Identifier).</w:t>
      </w:r>
      <w:r w:rsidR="002639DA" w:rsidRPr="002639DA">
        <w:rPr>
          <w:lang w:val="en-US"/>
        </w:rPr>
        <w:t xml:space="preserve"> </w:t>
      </w:r>
      <w:r w:rsidR="007213E8" w:rsidRPr="009A784B">
        <w:rPr>
          <w:lang w:val="en-US"/>
        </w:rPr>
        <w:t>SMILES is a specification in the form of a</w:t>
      </w:r>
      <w:r w:rsidR="009A784B">
        <w:rPr>
          <w:lang w:val="en-US"/>
        </w:rPr>
        <w:t xml:space="preserve"> </w:t>
      </w:r>
      <w:hyperlink r:id="rId13" w:tooltip="Line notation" w:history="1">
        <w:r w:rsidR="007213E8" w:rsidRPr="009A784B">
          <w:rPr>
            <w:lang w:val="en-US"/>
          </w:rPr>
          <w:t>line notation</w:t>
        </w:r>
      </w:hyperlink>
      <w:r w:rsidR="009A784B">
        <w:rPr>
          <w:lang w:val="en-US"/>
        </w:rPr>
        <w:t xml:space="preserve"> </w:t>
      </w:r>
      <w:r w:rsidR="007213E8" w:rsidRPr="009A784B">
        <w:rPr>
          <w:lang w:val="en-US"/>
        </w:rPr>
        <w:t>for describing the structure of</w:t>
      </w:r>
      <w:r w:rsidR="009A784B">
        <w:rPr>
          <w:lang w:val="en-US"/>
        </w:rPr>
        <w:t xml:space="preserve"> </w:t>
      </w:r>
      <w:hyperlink r:id="rId14" w:tooltip="Chemical species" w:history="1">
        <w:r w:rsidR="007213E8" w:rsidRPr="009A784B">
          <w:rPr>
            <w:lang w:val="en-US"/>
          </w:rPr>
          <w:t>chemical species</w:t>
        </w:r>
      </w:hyperlink>
      <w:r w:rsidR="009A784B">
        <w:rPr>
          <w:lang w:val="en-US"/>
        </w:rPr>
        <w:t xml:space="preserve"> </w:t>
      </w:r>
      <w:r w:rsidR="007213E8" w:rsidRPr="009A784B">
        <w:rPr>
          <w:lang w:val="en-US"/>
        </w:rPr>
        <w:t>using short</w:t>
      </w:r>
      <w:r w:rsidR="009A784B">
        <w:rPr>
          <w:lang w:val="en-US"/>
        </w:rPr>
        <w:t xml:space="preserve"> </w:t>
      </w:r>
      <w:r w:rsidR="007213E8" w:rsidRPr="009A784B">
        <w:rPr>
          <w:lang w:val="en-US"/>
        </w:rPr>
        <w:t>ASCII</w:t>
      </w:r>
      <w:r w:rsidR="009A784B">
        <w:rPr>
          <w:lang w:val="en-US"/>
        </w:rPr>
        <w:t xml:space="preserve"> </w:t>
      </w:r>
      <w:hyperlink r:id="rId15" w:tooltip="String (computer science)" w:history="1">
        <w:r w:rsidR="007213E8" w:rsidRPr="009A784B">
          <w:rPr>
            <w:lang w:val="en-US"/>
          </w:rPr>
          <w:t>strings</w:t>
        </w:r>
      </w:hyperlink>
      <w:r w:rsidR="007213E8" w:rsidRPr="009A784B">
        <w:rPr>
          <w:lang w:val="en-US"/>
        </w:rPr>
        <w:t xml:space="preserve">. </w:t>
      </w:r>
      <w:r w:rsidR="007213E8" w:rsidRPr="007213E8">
        <w:rPr>
          <w:lang w:val="en-US"/>
        </w:rPr>
        <w:t>SMILES strings can be imported by most</w:t>
      </w:r>
      <w:r w:rsidR="009A784B">
        <w:rPr>
          <w:lang w:val="en-US"/>
        </w:rPr>
        <w:t xml:space="preserve"> </w:t>
      </w:r>
      <w:r w:rsidR="007213E8" w:rsidRPr="007213E8">
        <w:rPr>
          <w:lang w:val="en-US"/>
        </w:rPr>
        <w:t>molecule editors</w:t>
      </w:r>
      <w:r w:rsidR="009A784B">
        <w:rPr>
          <w:lang w:val="en-US"/>
        </w:rPr>
        <w:t xml:space="preserve"> </w:t>
      </w:r>
      <w:r w:rsidR="007213E8" w:rsidRPr="007213E8">
        <w:rPr>
          <w:lang w:val="en-US"/>
        </w:rPr>
        <w:t>for conversion back into</w:t>
      </w:r>
      <w:r w:rsidR="009A784B">
        <w:rPr>
          <w:lang w:val="en-US"/>
        </w:rPr>
        <w:t xml:space="preserve"> </w:t>
      </w:r>
      <w:r w:rsidR="007213E8" w:rsidRPr="007213E8">
        <w:rPr>
          <w:lang w:val="en-US"/>
        </w:rPr>
        <w:t>two-dimensional</w:t>
      </w:r>
      <w:r w:rsidR="009A784B">
        <w:rPr>
          <w:lang w:val="en-US"/>
        </w:rPr>
        <w:t xml:space="preserve"> </w:t>
      </w:r>
      <w:r w:rsidR="007213E8" w:rsidRPr="007213E8">
        <w:rPr>
          <w:lang w:val="en-US"/>
        </w:rPr>
        <w:t>drawings or</w:t>
      </w:r>
      <w:r w:rsidR="009A784B">
        <w:rPr>
          <w:lang w:val="en-US"/>
        </w:rPr>
        <w:t xml:space="preserve"> </w:t>
      </w:r>
      <w:r w:rsidR="007213E8" w:rsidRPr="007213E8">
        <w:rPr>
          <w:lang w:val="en-US"/>
        </w:rPr>
        <w:t>three-dimensional</w:t>
      </w:r>
      <w:r w:rsidR="009A784B">
        <w:rPr>
          <w:lang w:val="en-US"/>
        </w:rPr>
        <w:t xml:space="preserve"> </w:t>
      </w:r>
      <w:r w:rsidR="007213E8" w:rsidRPr="007213E8">
        <w:rPr>
          <w:lang w:val="en-US"/>
        </w:rPr>
        <w:t>models of the molecules.</w:t>
      </w:r>
      <w:r w:rsidR="007213E8">
        <w:rPr>
          <w:lang w:val="en-US"/>
        </w:rPr>
        <w:t xml:space="preserve"> </w:t>
      </w:r>
      <w:r w:rsidR="007213E8" w:rsidRPr="009A784B">
        <w:rPr>
          <w:lang w:val="en-US"/>
        </w:rPr>
        <w:t>The original SMILES specification was initiated in the 1980s</w:t>
      </w:r>
      <w:r w:rsidR="009A784B">
        <w:rPr>
          <w:lang w:val="en-US"/>
        </w:rPr>
        <w:t xml:space="preserve"> </w:t>
      </w:r>
      <w:r w:rsidR="009A784B" w:rsidRPr="009A784B">
        <w:rPr>
          <w:lang w:val="en-US"/>
        </w:rPr>
        <w:t>[</w:t>
      </w:r>
      <w:r w:rsidR="009A784B" w:rsidRPr="007213E8">
        <w:endnoteReference w:id="14"/>
      </w:r>
      <w:r w:rsidR="009A784B" w:rsidRPr="009A784B">
        <w:rPr>
          <w:lang w:val="en-US"/>
        </w:rPr>
        <w:t>]</w:t>
      </w:r>
      <w:r w:rsidR="007213E8" w:rsidRPr="009A784B">
        <w:rPr>
          <w:lang w:val="en-US"/>
        </w:rPr>
        <w:t xml:space="preserve">. </w:t>
      </w:r>
      <w:r w:rsidR="007213E8" w:rsidRPr="00D64527">
        <w:rPr>
          <w:lang w:val="en-US"/>
        </w:rPr>
        <w:t xml:space="preserve">It has since been modified and extended. </w:t>
      </w:r>
      <w:r w:rsidR="002639DA" w:rsidRPr="009A784B">
        <w:rPr>
          <w:lang w:val="en-US"/>
        </w:rPr>
        <w:t xml:space="preserve">InChI is a structure-based chemical identifier, originally developed by IUPAC. </w:t>
      </w:r>
      <w:r w:rsidR="002639DA" w:rsidRPr="00D64527">
        <w:rPr>
          <w:lang w:val="en-US"/>
        </w:rPr>
        <w:t>As a standard identifier for chemical databases, InChI is essential for enabling effective information management across chemistry</w:t>
      </w:r>
      <w:r w:rsidR="00096C29" w:rsidRPr="00096C29">
        <w:rPr>
          <w:lang w:val="en-US"/>
        </w:rPr>
        <w:t xml:space="preserve"> </w:t>
      </w:r>
      <w:r w:rsidR="00096C29" w:rsidRPr="00D64527">
        <w:rPr>
          <w:lang w:val="en-US"/>
        </w:rPr>
        <w:t>[</w:t>
      </w:r>
      <w:r w:rsidR="00096C29" w:rsidRPr="007213E8">
        <w:rPr>
          <w:rStyle w:val="ae"/>
          <w:vertAlign w:val="baseline"/>
        </w:rPr>
        <w:endnoteReference w:id="15"/>
      </w:r>
      <w:r w:rsidR="00096C29" w:rsidRPr="00D64527">
        <w:rPr>
          <w:lang w:val="en-US"/>
        </w:rPr>
        <w:t>]</w:t>
      </w:r>
      <w:r w:rsidR="007213E8" w:rsidRPr="00D64527">
        <w:rPr>
          <w:lang w:val="en-US"/>
        </w:rPr>
        <w:t>.</w:t>
      </w:r>
    </w:p>
    <w:p w:rsidR="00E54E8E" w:rsidRPr="001A636B" w:rsidRDefault="00E54E8E" w:rsidP="001A636B">
      <w:pPr>
        <w:spacing w:line="276" w:lineRule="auto"/>
        <w:ind w:firstLine="567"/>
        <w:jc w:val="both"/>
        <w:rPr>
          <w:rFonts w:ascii="Times New Roman" w:eastAsia="Times New Roman" w:hAnsi="Times New Roman" w:cs="Times New Roman"/>
          <w:sz w:val="24"/>
          <w:szCs w:val="24"/>
        </w:rPr>
      </w:pPr>
    </w:p>
    <w:p w:rsidR="00E54E8E" w:rsidRPr="001A636B" w:rsidRDefault="002B3FF7" w:rsidP="001A636B">
      <w:pPr>
        <w:spacing w:line="276" w:lineRule="auto"/>
        <w:ind w:firstLine="567"/>
        <w:jc w:val="both"/>
        <w:rPr>
          <w:rFonts w:ascii="Times New Roman" w:eastAsia="Times New Roman" w:hAnsi="Times New Roman" w:cs="Times New Roman"/>
          <w:b/>
          <w:sz w:val="24"/>
          <w:szCs w:val="24"/>
        </w:rPr>
      </w:pPr>
      <w:r w:rsidRPr="001A636B">
        <w:rPr>
          <w:rFonts w:ascii="Times New Roman" w:eastAsia="Times New Roman" w:hAnsi="Times New Roman" w:cs="Times New Roman"/>
          <w:b/>
          <w:sz w:val="24"/>
          <w:szCs w:val="24"/>
        </w:rPr>
        <w:t>1.3.3 Internal Coordinates (Z-Matrix)</w:t>
      </w:r>
    </w:p>
    <w:p w:rsidR="00E54E8E" w:rsidRPr="001A636B" w:rsidRDefault="002B3FF7" w:rsidP="00DD42C0">
      <w:pPr>
        <w:spacing w:line="276" w:lineRule="auto"/>
        <w:ind w:firstLine="567"/>
        <w:jc w:val="both"/>
        <w:rPr>
          <w:rFonts w:ascii="Times New Roman" w:eastAsia="Times New Roman" w:hAnsi="Times New Roman" w:cs="Times New Roman"/>
          <w:sz w:val="24"/>
          <w:szCs w:val="24"/>
        </w:rPr>
      </w:pPr>
      <w:r w:rsidRPr="001A636B">
        <w:rPr>
          <w:rFonts w:ascii="Times New Roman" w:eastAsia="Times New Roman" w:hAnsi="Times New Roman" w:cs="Times New Roman"/>
          <w:sz w:val="24"/>
          <w:szCs w:val="24"/>
        </w:rPr>
        <w:t>Internal coordinates, often represented using the Z-matrix format, describe the positions of atoms in a molecule relative to one another. Instead of using Cartesian coordinates (x, y, z), internal coordinates use a set of angles, distances, and dihedral angles to</w:t>
      </w:r>
      <w:r w:rsidR="001A636B">
        <w:rPr>
          <w:rFonts w:ascii="Times New Roman" w:eastAsia="Times New Roman" w:hAnsi="Times New Roman" w:cs="Times New Roman"/>
          <w:sz w:val="24"/>
          <w:szCs w:val="24"/>
        </w:rPr>
        <w:t xml:space="preserve"> define the positions of atoms.</w:t>
      </w:r>
      <w:r w:rsidR="00DD42C0">
        <w:rPr>
          <w:rFonts w:ascii="Times New Roman" w:eastAsia="Times New Roman" w:hAnsi="Times New Roman" w:cs="Times New Roman"/>
          <w:sz w:val="24"/>
          <w:szCs w:val="24"/>
        </w:rPr>
        <w:t xml:space="preserve"> </w:t>
      </w:r>
      <w:r w:rsidRPr="001A636B">
        <w:rPr>
          <w:rFonts w:ascii="Times New Roman" w:eastAsia="Times New Roman" w:hAnsi="Times New Roman" w:cs="Times New Roman"/>
          <w:sz w:val="24"/>
          <w:szCs w:val="24"/>
        </w:rPr>
        <w:t>It is often hierarchical, starting from a reference atom (e.g., an origin) and specifying the positions of other atoms relative to it. It is well-suited for describing the 3D spatial arrangement of atoms in a molecule. This allows for the precise representation of molecular geometry and conformation and thus making It an essential tool for molecular simulations, energy calculations, and geometry optimizations</w:t>
      </w:r>
      <w:r w:rsidR="00784E99">
        <w:rPr>
          <w:rFonts w:ascii="Times New Roman" w:eastAsia="Times New Roman" w:hAnsi="Times New Roman" w:cs="Times New Roman"/>
          <w:sz w:val="24"/>
          <w:szCs w:val="24"/>
        </w:rPr>
        <w:t xml:space="preserve"> [</w:t>
      </w:r>
      <w:r w:rsidR="00784E99">
        <w:rPr>
          <w:rFonts w:ascii="Times New Roman" w:eastAsia="Times New Roman" w:hAnsi="Times New Roman" w:cs="Times New Roman"/>
          <w:sz w:val="24"/>
          <w:szCs w:val="24"/>
        </w:rPr>
        <w:fldChar w:fldCharType="begin"/>
      </w:r>
      <w:r w:rsidR="00784E99">
        <w:rPr>
          <w:rFonts w:ascii="Times New Roman" w:eastAsia="Times New Roman" w:hAnsi="Times New Roman" w:cs="Times New Roman"/>
          <w:sz w:val="24"/>
          <w:szCs w:val="24"/>
        </w:rPr>
        <w:instrText xml:space="preserve"> NOTEREF _Ref153399783 \h </w:instrText>
      </w:r>
      <w:r w:rsidR="00784E99">
        <w:rPr>
          <w:rFonts w:ascii="Times New Roman" w:eastAsia="Times New Roman" w:hAnsi="Times New Roman" w:cs="Times New Roman"/>
          <w:sz w:val="24"/>
          <w:szCs w:val="24"/>
        </w:rPr>
      </w:r>
      <w:r w:rsidR="00784E99">
        <w:rPr>
          <w:rFonts w:ascii="Times New Roman" w:eastAsia="Times New Roman" w:hAnsi="Times New Roman" w:cs="Times New Roman"/>
          <w:sz w:val="24"/>
          <w:szCs w:val="24"/>
        </w:rPr>
        <w:fldChar w:fldCharType="separate"/>
      </w:r>
      <w:r w:rsidR="00854BCD">
        <w:rPr>
          <w:rFonts w:ascii="Times New Roman" w:eastAsia="Times New Roman" w:hAnsi="Times New Roman" w:cs="Times New Roman"/>
          <w:sz w:val="24"/>
          <w:szCs w:val="24"/>
        </w:rPr>
        <w:t>4</w:t>
      </w:r>
      <w:r w:rsidR="00784E99">
        <w:rPr>
          <w:rFonts w:ascii="Times New Roman" w:eastAsia="Times New Roman" w:hAnsi="Times New Roman" w:cs="Times New Roman"/>
          <w:sz w:val="24"/>
          <w:szCs w:val="24"/>
        </w:rPr>
        <w:fldChar w:fldCharType="end"/>
      </w:r>
      <w:r w:rsidR="00784E99">
        <w:rPr>
          <w:rFonts w:ascii="Times New Roman" w:eastAsia="Times New Roman" w:hAnsi="Times New Roman" w:cs="Times New Roman"/>
          <w:sz w:val="24"/>
          <w:szCs w:val="24"/>
        </w:rPr>
        <w:t xml:space="preserve">, </w:t>
      </w:r>
      <w:r w:rsidR="00784E99">
        <w:rPr>
          <w:rFonts w:ascii="Times New Roman" w:eastAsia="Times New Roman" w:hAnsi="Times New Roman" w:cs="Times New Roman"/>
          <w:sz w:val="24"/>
          <w:szCs w:val="24"/>
        </w:rPr>
        <w:fldChar w:fldCharType="begin"/>
      </w:r>
      <w:r w:rsidR="00784E99">
        <w:rPr>
          <w:rFonts w:ascii="Times New Roman" w:eastAsia="Times New Roman" w:hAnsi="Times New Roman" w:cs="Times New Roman"/>
          <w:sz w:val="24"/>
          <w:szCs w:val="24"/>
        </w:rPr>
        <w:instrText xml:space="preserve"> NOTEREF _Ref153399793 \h </w:instrText>
      </w:r>
      <w:r w:rsidR="00784E99">
        <w:rPr>
          <w:rFonts w:ascii="Times New Roman" w:eastAsia="Times New Roman" w:hAnsi="Times New Roman" w:cs="Times New Roman"/>
          <w:sz w:val="24"/>
          <w:szCs w:val="24"/>
        </w:rPr>
      </w:r>
      <w:r w:rsidR="00784E99">
        <w:rPr>
          <w:rFonts w:ascii="Times New Roman" w:eastAsia="Times New Roman" w:hAnsi="Times New Roman" w:cs="Times New Roman"/>
          <w:sz w:val="24"/>
          <w:szCs w:val="24"/>
        </w:rPr>
        <w:fldChar w:fldCharType="separate"/>
      </w:r>
      <w:r w:rsidR="00854BCD">
        <w:rPr>
          <w:rFonts w:ascii="Times New Roman" w:eastAsia="Times New Roman" w:hAnsi="Times New Roman" w:cs="Times New Roman"/>
          <w:sz w:val="24"/>
          <w:szCs w:val="24"/>
        </w:rPr>
        <w:t>12</w:t>
      </w:r>
      <w:r w:rsidR="00784E99">
        <w:rPr>
          <w:rFonts w:ascii="Times New Roman" w:eastAsia="Times New Roman" w:hAnsi="Times New Roman" w:cs="Times New Roman"/>
          <w:sz w:val="24"/>
          <w:szCs w:val="24"/>
        </w:rPr>
        <w:fldChar w:fldCharType="end"/>
      </w:r>
      <w:r w:rsidR="00784E99">
        <w:rPr>
          <w:rFonts w:ascii="Times New Roman" w:eastAsia="Times New Roman" w:hAnsi="Times New Roman" w:cs="Times New Roman"/>
          <w:sz w:val="24"/>
          <w:szCs w:val="24"/>
        </w:rPr>
        <w:t>]</w:t>
      </w:r>
      <w:r w:rsidRPr="001A636B">
        <w:rPr>
          <w:rFonts w:ascii="Times New Roman" w:eastAsia="Times New Roman" w:hAnsi="Times New Roman" w:cs="Times New Roman"/>
          <w:sz w:val="24"/>
          <w:szCs w:val="24"/>
        </w:rPr>
        <w:t>.</w:t>
      </w:r>
    </w:p>
    <w:p w:rsidR="00E54E8E" w:rsidRPr="001A636B" w:rsidRDefault="002B3FF7" w:rsidP="001A636B">
      <w:pPr>
        <w:spacing w:line="276" w:lineRule="auto"/>
        <w:ind w:firstLine="567"/>
        <w:jc w:val="both"/>
        <w:rPr>
          <w:rFonts w:ascii="Times New Roman" w:eastAsia="Times New Roman" w:hAnsi="Times New Roman" w:cs="Times New Roman"/>
          <w:sz w:val="24"/>
          <w:szCs w:val="24"/>
        </w:rPr>
      </w:pPr>
      <w:r w:rsidRPr="001A636B">
        <w:rPr>
          <w:rFonts w:ascii="Times New Roman" w:eastAsia="Times New Roman" w:hAnsi="Times New Roman" w:cs="Times New Roman"/>
          <w:sz w:val="24"/>
          <w:szCs w:val="24"/>
        </w:rPr>
        <w:t>However, these are more complex and less human-readable compared to linear notations.</w:t>
      </w:r>
    </w:p>
    <w:p w:rsidR="00E54E8E" w:rsidRDefault="002B3FF7" w:rsidP="001A636B">
      <w:pPr>
        <w:spacing w:line="276" w:lineRule="auto"/>
        <w:ind w:firstLine="567"/>
        <w:jc w:val="both"/>
        <w:rPr>
          <w:rFonts w:ascii="Times New Roman" w:eastAsia="Times New Roman" w:hAnsi="Times New Roman" w:cs="Times New Roman"/>
          <w:sz w:val="24"/>
          <w:szCs w:val="24"/>
        </w:rPr>
      </w:pPr>
      <w:r w:rsidRPr="001A636B">
        <w:rPr>
          <w:rFonts w:ascii="Times New Roman" w:eastAsia="Times New Roman" w:hAnsi="Times New Roman" w:cs="Times New Roman"/>
          <w:sz w:val="24"/>
          <w:szCs w:val="24"/>
        </w:rPr>
        <w:t>When compared to linear notations, these are less compact, which may make them less convenient for manual input. The Z-matrix representation can become unwieldy for large or highly flexible molecules.</w:t>
      </w:r>
    </w:p>
    <w:p w:rsidR="000D42A7" w:rsidRDefault="000D42A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54E8E" w:rsidRPr="00435D8C" w:rsidRDefault="002B3FF7" w:rsidP="004649CE">
      <w:pPr>
        <w:pStyle w:val="aa"/>
        <w:numPr>
          <w:ilvl w:val="0"/>
          <w:numId w:val="10"/>
        </w:numPr>
        <w:pBdr>
          <w:top w:val="nil"/>
          <w:left w:val="nil"/>
          <w:bottom w:val="nil"/>
          <w:right w:val="nil"/>
          <w:between w:val="nil"/>
        </w:pBdr>
        <w:spacing w:after="60"/>
        <w:jc w:val="center"/>
        <w:rPr>
          <w:rFonts w:ascii="Times New Roman" w:eastAsia="Times New Roman" w:hAnsi="Times New Roman" w:cs="Times New Roman"/>
          <w:b/>
          <w:color w:val="000000"/>
          <w:szCs w:val="24"/>
        </w:rPr>
      </w:pPr>
      <w:r w:rsidRPr="00435D8C">
        <w:rPr>
          <w:rFonts w:ascii="Times New Roman" w:eastAsia="Times New Roman" w:hAnsi="Times New Roman" w:cs="Times New Roman"/>
          <w:b/>
          <w:color w:val="000000"/>
          <w:szCs w:val="24"/>
        </w:rPr>
        <w:lastRenderedPageBreak/>
        <w:t>Calculation details</w:t>
      </w:r>
    </w:p>
    <w:p w:rsidR="00E54E8E" w:rsidRPr="006A6751" w:rsidRDefault="00E54E8E" w:rsidP="006A6751">
      <w:pPr>
        <w:spacing w:line="276" w:lineRule="auto"/>
        <w:ind w:firstLine="567"/>
        <w:jc w:val="both"/>
        <w:rPr>
          <w:rFonts w:ascii="Times New Roman" w:eastAsia="Times New Roman" w:hAnsi="Times New Roman" w:cs="Times New Roman"/>
          <w:sz w:val="24"/>
          <w:szCs w:val="24"/>
        </w:rPr>
      </w:pPr>
    </w:p>
    <w:p w:rsidR="00E54E8E" w:rsidRPr="006A6751" w:rsidRDefault="002B3FF7" w:rsidP="006A6751">
      <w:pPr>
        <w:spacing w:line="276" w:lineRule="auto"/>
        <w:ind w:firstLine="567"/>
        <w:jc w:val="both"/>
        <w:rPr>
          <w:rFonts w:ascii="Times New Roman" w:eastAsia="Times New Roman" w:hAnsi="Times New Roman" w:cs="Times New Roman"/>
          <w:b/>
          <w:sz w:val="24"/>
          <w:szCs w:val="24"/>
        </w:rPr>
      </w:pPr>
      <w:r w:rsidRPr="006A6751">
        <w:rPr>
          <w:rFonts w:ascii="Times New Roman" w:eastAsia="Times New Roman" w:hAnsi="Times New Roman" w:cs="Times New Roman"/>
          <w:b/>
          <w:sz w:val="24"/>
          <w:szCs w:val="24"/>
        </w:rPr>
        <w:t>2.1. Molecular geometry generation</w:t>
      </w:r>
    </w:p>
    <w:p w:rsidR="00E54E8E" w:rsidRPr="006A6751" w:rsidRDefault="002B3FF7" w:rsidP="006A6751">
      <w:pPr>
        <w:spacing w:line="276" w:lineRule="auto"/>
        <w:ind w:firstLine="567"/>
        <w:jc w:val="both"/>
        <w:rPr>
          <w:rFonts w:ascii="Times New Roman" w:eastAsia="Times New Roman" w:hAnsi="Times New Roman" w:cs="Times New Roman"/>
          <w:sz w:val="24"/>
          <w:szCs w:val="24"/>
        </w:rPr>
      </w:pPr>
      <w:r w:rsidRPr="006A6751">
        <w:rPr>
          <w:rFonts w:ascii="Times New Roman" w:eastAsia="Times New Roman" w:hAnsi="Times New Roman" w:cs="Times New Roman"/>
          <w:sz w:val="24"/>
          <w:szCs w:val="24"/>
        </w:rPr>
        <w:t xml:space="preserve">For the work regarding this project, ChemSketch </w:t>
      </w:r>
      <w:r w:rsidR="00DD42C0">
        <w:rPr>
          <w:rFonts w:ascii="Times New Roman" w:eastAsia="Times New Roman" w:hAnsi="Times New Roman" w:cs="Times New Roman"/>
          <w:sz w:val="24"/>
          <w:szCs w:val="24"/>
        </w:rPr>
        <w:t>m</w:t>
      </w:r>
      <w:r w:rsidRPr="006A6751">
        <w:rPr>
          <w:rFonts w:ascii="Times New Roman" w:eastAsia="Times New Roman" w:hAnsi="Times New Roman" w:cs="Times New Roman"/>
          <w:sz w:val="24"/>
          <w:szCs w:val="24"/>
        </w:rPr>
        <w:t>odelling software [</w:t>
      </w:r>
      <w:r w:rsidRPr="006A6751">
        <w:rPr>
          <w:rFonts w:ascii="Times New Roman" w:eastAsia="Times New Roman" w:hAnsi="Times New Roman" w:cs="Times New Roman"/>
          <w:sz w:val="24"/>
          <w:szCs w:val="24"/>
        </w:rPr>
        <w:fldChar w:fldCharType="begin"/>
      </w:r>
      <w:r w:rsidRPr="006A6751">
        <w:rPr>
          <w:rFonts w:ascii="Times New Roman" w:eastAsia="Times New Roman" w:hAnsi="Times New Roman" w:cs="Times New Roman"/>
          <w:sz w:val="24"/>
          <w:szCs w:val="24"/>
        </w:rPr>
        <w:instrText xml:space="preserve"> NOTEREF _Ref153360471 \h </w:instrText>
      </w:r>
      <w:r w:rsidR="006A6751">
        <w:rPr>
          <w:rFonts w:ascii="Times New Roman" w:eastAsia="Times New Roman" w:hAnsi="Times New Roman" w:cs="Times New Roman"/>
          <w:sz w:val="24"/>
          <w:szCs w:val="24"/>
        </w:rPr>
        <w:instrText xml:space="preserve"> \* MERGEFORMAT </w:instrText>
      </w:r>
      <w:r w:rsidRPr="006A6751">
        <w:rPr>
          <w:rFonts w:ascii="Times New Roman" w:eastAsia="Times New Roman" w:hAnsi="Times New Roman" w:cs="Times New Roman"/>
          <w:sz w:val="24"/>
          <w:szCs w:val="24"/>
        </w:rPr>
      </w:r>
      <w:r w:rsidRPr="006A6751">
        <w:rPr>
          <w:rFonts w:ascii="Times New Roman" w:eastAsia="Times New Roman" w:hAnsi="Times New Roman" w:cs="Times New Roman"/>
          <w:sz w:val="24"/>
          <w:szCs w:val="24"/>
        </w:rPr>
        <w:fldChar w:fldCharType="separate"/>
      </w:r>
      <w:r w:rsidR="00854BCD">
        <w:rPr>
          <w:rFonts w:ascii="Times New Roman" w:eastAsia="Times New Roman" w:hAnsi="Times New Roman" w:cs="Times New Roman"/>
          <w:sz w:val="24"/>
          <w:szCs w:val="24"/>
        </w:rPr>
        <w:t>11</w:t>
      </w:r>
      <w:r w:rsidRPr="006A6751">
        <w:rPr>
          <w:rFonts w:ascii="Times New Roman" w:eastAsia="Times New Roman" w:hAnsi="Times New Roman" w:cs="Times New Roman"/>
          <w:sz w:val="24"/>
          <w:szCs w:val="24"/>
        </w:rPr>
        <w:fldChar w:fldCharType="end"/>
      </w:r>
      <w:r w:rsidRPr="006A6751">
        <w:rPr>
          <w:rFonts w:ascii="Times New Roman" w:eastAsia="Times New Roman" w:hAnsi="Times New Roman" w:cs="Times New Roman"/>
          <w:sz w:val="24"/>
          <w:szCs w:val="24"/>
        </w:rPr>
        <w:t>] was used to generate the 2D structure, optimize the 3D model and obtain the internal coordinates (z-matrix) of the anthraquinone molecule. The resulting output files were optimized by performing MOPAC Calculations (Semi empirical methods), details of which are mentioned in Table 1. The sequence of action for this step included:</w:t>
      </w:r>
    </w:p>
    <w:p w:rsidR="00E54E8E" w:rsidRPr="006A6751" w:rsidRDefault="002B3FF7" w:rsidP="006A6751">
      <w:pPr>
        <w:numPr>
          <w:ilvl w:val="0"/>
          <w:numId w:val="6"/>
        </w:numPr>
        <w:spacing w:line="276" w:lineRule="auto"/>
        <w:ind w:left="0" w:firstLine="567"/>
        <w:jc w:val="both"/>
        <w:rPr>
          <w:rFonts w:ascii="Times New Roman" w:eastAsia="Times New Roman" w:hAnsi="Times New Roman" w:cs="Times New Roman"/>
          <w:sz w:val="24"/>
          <w:szCs w:val="24"/>
        </w:rPr>
      </w:pPr>
      <w:r w:rsidRPr="006A6751">
        <w:rPr>
          <w:rFonts w:ascii="Times New Roman" w:eastAsia="Times New Roman" w:hAnsi="Times New Roman" w:cs="Times New Roman"/>
          <w:sz w:val="24"/>
          <w:szCs w:val="24"/>
        </w:rPr>
        <w:t>Designing 2D skeleton structure of the required molecule (</w:t>
      </w:r>
      <w:r w:rsidR="005C40BF">
        <w:rPr>
          <w:rFonts w:ascii="Times New Roman" w:eastAsia="Times New Roman" w:hAnsi="Times New Roman" w:cs="Times New Roman"/>
          <w:sz w:val="24"/>
          <w:szCs w:val="24"/>
        </w:rPr>
        <w:t>a</w:t>
      </w:r>
      <w:r w:rsidRPr="006A6751">
        <w:rPr>
          <w:rFonts w:ascii="Times New Roman" w:eastAsia="Times New Roman" w:hAnsi="Times New Roman" w:cs="Times New Roman"/>
          <w:sz w:val="24"/>
          <w:szCs w:val="24"/>
        </w:rPr>
        <w:t>nthraquinone).</w:t>
      </w:r>
    </w:p>
    <w:p w:rsidR="00E54E8E" w:rsidRPr="006A6751" w:rsidRDefault="002B3FF7" w:rsidP="006A6751">
      <w:pPr>
        <w:numPr>
          <w:ilvl w:val="0"/>
          <w:numId w:val="6"/>
        </w:numPr>
        <w:spacing w:line="276" w:lineRule="auto"/>
        <w:ind w:left="0" w:firstLine="567"/>
        <w:jc w:val="both"/>
        <w:rPr>
          <w:rFonts w:ascii="Times New Roman" w:eastAsia="Times New Roman" w:hAnsi="Times New Roman" w:cs="Times New Roman"/>
          <w:sz w:val="24"/>
          <w:szCs w:val="24"/>
        </w:rPr>
      </w:pPr>
      <w:r w:rsidRPr="006A6751">
        <w:rPr>
          <w:rFonts w:ascii="Times New Roman" w:eastAsia="Times New Roman" w:hAnsi="Times New Roman" w:cs="Times New Roman"/>
          <w:sz w:val="24"/>
          <w:szCs w:val="24"/>
        </w:rPr>
        <w:t>Generating 1D linear notation (for gathering information from databases).</w:t>
      </w:r>
    </w:p>
    <w:p w:rsidR="00E54E8E" w:rsidRPr="006A6751" w:rsidRDefault="002B3FF7" w:rsidP="006A6751">
      <w:pPr>
        <w:numPr>
          <w:ilvl w:val="0"/>
          <w:numId w:val="6"/>
        </w:numPr>
        <w:spacing w:line="276" w:lineRule="auto"/>
        <w:ind w:left="0" w:firstLine="567"/>
        <w:jc w:val="both"/>
        <w:rPr>
          <w:rFonts w:ascii="Times New Roman" w:eastAsia="Times New Roman" w:hAnsi="Times New Roman" w:cs="Times New Roman"/>
          <w:sz w:val="24"/>
          <w:szCs w:val="24"/>
        </w:rPr>
      </w:pPr>
      <w:r w:rsidRPr="006A6751">
        <w:rPr>
          <w:rFonts w:ascii="Times New Roman" w:eastAsia="Times New Roman" w:hAnsi="Times New Roman" w:cs="Times New Roman"/>
          <w:sz w:val="24"/>
          <w:szCs w:val="24"/>
        </w:rPr>
        <w:t>Building 3D models for visualization and conversion in the form of internal coordinates using the 3D Viewer feature of ChemSketch.</w:t>
      </w:r>
    </w:p>
    <w:p w:rsidR="00E54E8E" w:rsidRPr="006A6751" w:rsidRDefault="00E54E8E" w:rsidP="006A6751">
      <w:pPr>
        <w:spacing w:line="276" w:lineRule="auto"/>
        <w:ind w:firstLine="567"/>
        <w:jc w:val="both"/>
        <w:rPr>
          <w:rFonts w:ascii="Times New Roman" w:eastAsia="Times New Roman" w:hAnsi="Times New Roman" w:cs="Times New Roman"/>
          <w:sz w:val="24"/>
          <w:szCs w:val="24"/>
        </w:rPr>
      </w:pPr>
    </w:p>
    <w:p w:rsidR="00E54E8E" w:rsidRPr="006A6751" w:rsidRDefault="002B3FF7" w:rsidP="006A6751">
      <w:pPr>
        <w:spacing w:line="276" w:lineRule="auto"/>
        <w:ind w:firstLine="567"/>
        <w:jc w:val="both"/>
        <w:rPr>
          <w:rFonts w:ascii="Times New Roman" w:eastAsia="Times New Roman" w:hAnsi="Times New Roman" w:cs="Times New Roman"/>
          <w:b/>
          <w:sz w:val="24"/>
          <w:szCs w:val="24"/>
        </w:rPr>
      </w:pPr>
      <w:r w:rsidRPr="006A6751">
        <w:rPr>
          <w:rFonts w:ascii="Times New Roman" w:eastAsia="Times New Roman" w:hAnsi="Times New Roman" w:cs="Times New Roman"/>
          <w:b/>
          <w:sz w:val="24"/>
          <w:szCs w:val="24"/>
        </w:rPr>
        <w:t>2.2. Calculations with MOPAC2016</w:t>
      </w:r>
    </w:p>
    <w:p w:rsidR="00E54E8E" w:rsidRPr="006A6751" w:rsidRDefault="002B3FF7" w:rsidP="006A6751">
      <w:pPr>
        <w:spacing w:line="276" w:lineRule="auto"/>
        <w:ind w:firstLine="567"/>
        <w:jc w:val="both"/>
        <w:rPr>
          <w:rFonts w:ascii="Times New Roman" w:eastAsia="Times New Roman" w:hAnsi="Times New Roman" w:cs="Times New Roman"/>
          <w:b/>
          <w:sz w:val="24"/>
          <w:szCs w:val="24"/>
        </w:rPr>
      </w:pPr>
      <w:r w:rsidRPr="006A6751">
        <w:rPr>
          <w:rFonts w:ascii="Times New Roman" w:eastAsia="Times New Roman" w:hAnsi="Times New Roman" w:cs="Times New Roman"/>
          <w:sz w:val="24"/>
          <w:szCs w:val="24"/>
        </w:rPr>
        <w:t>All quantum chemical calculations were performed using the MOPAC2016 software package</w:t>
      </w:r>
      <w:r w:rsidR="00383ABF" w:rsidRPr="006A6751">
        <w:rPr>
          <w:rFonts w:ascii="Times New Roman" w:eastAsia="Times New Roman" w:hAnsi="Times New Roman" w:cs="Times New Roman"/>
          <w:sz w:val="24"/>
          <w:szCs w:val="24"/>
        </w:rPr>
        <w:t xml:space="preserve"> [</w:t>
      </w:r>
      <w:r w:rsidR="00383ABF" w:rsidRPr="006A6751">
        <w:rPr>
          <w:rStyle w:val="ae"/>
          <w:rFonts w:ascii="Times New Roman" w:eastAsia="Times New Roman" w:hAnsi="Times New Roman" w:cs="Times New Roman"/>
          <w:sz w:val="24"/>
          <w:szCs w:val="24"/>
          <w:vertAlign w:val="baseline"/>
        </w:rPr>
        <w:endnoteReference w:id="16"/>
      </w:r>
      <w:r w:rsidR="00383ABF" w:rsidRPr="006A6751">
        <w:rPr>
          <w:rFonts w:ascii="Times New Roman" w:eastAsia="Times New Roman" w:hAnsi="Times New Roman" w:cs="Times New Roman"/>
          <w:sz w:val="24"/>
          <w:szCs w:val="24"/>
        </w:rPr>
        <w:t>]</w:t>
      </w:r>
      <w:r w:rsidRPr="006A6751">
        <w:rPr>
          <w:rFonts w:ascii="Times New Roman" w:eastAsia="Times New Roman" w:hAnsi="Times New Roman" w:cs="Times New Roman"/>
          <w:sz w:val="24"/>
          <w:szCs w:val="24"/>
        </w:rPr>
        <w:t>. The following semi-empirical methods</w:t>
      </w:r>
      <w:r w:rsidRPr="006A6751">
        <w:rPr>
          <w:rFonts w:ascii="Times New Roman" w:eastAsia="Times New Roman" w:hAnsi="Times New Roman" w:cs="Times New Roman"/>
          <w:sz w:val="24"/>
          <w:szCs w:val="24"/>
          <w:vertAlign w:val="superscript"/>
        </w:rPr>
        <w:t>[4]</w:t>
      </w:r>
      <w:r w:rsidRPr="006A6751">
        <w:rPr>
          <w:rFonts w:ascii="Times New Roman" w:eastAsia="Times New Roman" w:hAnsi="Times New Roman" w:cs="Times New Roman"/>
          <w:sz w:val="24"/>
          <w:szCs w:val="24"/>
        </w:rPr>
        <w:t xml:space="preserve"> were used in the work: PM6 (Parameterized Model 6) [</w:t>
      </w:r>
      <w:r w:rsidRPr="006A6751">
        <w:rPr>
          <w:rFonts w:ascii="Times New Roman" w:eastAsia="Times New Roman" w:hAnsi="Times New Roman" w:cs="Times New Roman"/>
          <w:sz w:val="24"/>
          <w:szCs w:val="24"/>
        </w:rPr>
        <w:fldChar w:fldCharType="begin"/>
      </w:r>
      <w:r w:rsidRPr="006A6751">
        <w:rPr>
          <w:rFonts w:ascii="Times New Roman" w:eastAsia="Times New Roman" w:hAnsi="Times New Roman" w:cs="Times New Roman"/>
          <w:sz w:val="24"/>
          <w:szCs w:val="24"/>
        </w:rPr>
        <w:instrText xml:space="preserve"> NOTEREF _Ref153360539 \h </w:instrText>
      </w:r>
      <w:r w:rsidR="006A6751">
        <w:rPr>
          <w:rFonts w:ascii="Times New Roman" w:eastAsia="Times New Roman" w:hAnsi="Times New Roman" w:cs="Times New Roman"/>
          <w:sz w:val="24"/>
          <w:szCs w:val="24"/>
        </w:rPr>
        <w:instrText xml:space="preserve"> \* MERGEFORMAT </w:instrText>
      </w:r>
      <w:r w:rsidRPr="006A6751">
        <w:rPr>
          <w:rFonts w:ascii="Times New Roman" w:eastAsia="Times New Roman" w:hAnsi="Times New Roman" w:cs="Times New Roman"/>
          <w:sz w:val="24"/>
          <w:szCs w:val="24"/>
        </w:rPr>
      </w:r>
      <w:r w:rsidRPr="006A6751">
        <w:rPr>
          <w:rFonts w:ascii="Times New Roman" w:eastAsia="Times New Roman" w:hAnsi="Times New Roman" w:cs="Times New Roman"/>
          <w:sz w:val="24"/>
          <w:szCs w:val="24"/>
        </w:rPr>
        <w:fldChar w:fldCharType="separate"/>
      </w:r>
      <w:r w:rsidR="00854BCD">
        <w:rPr>
          <w:rFonts w:ascii="Times New Roman" w:eastAsia="Times New Roman" w:hAnsi="Times New Roman" w:cs="Times New Roman"/>
          <w:sz w:val="24"/>
          <w:szCs w:val="24"/>
        </w:rPr>
        <w:t>6</w:t>
      </w:r>
      <w:r w:rsidRPr="006A6751">
        <w:rPr>
          <w:rFonts w:ascii="Times New Roman" w:eastAsia="Times New Roman" w:hAnsi="Times New Roman" w:cs="Times New Roman"/>
          <w:sz w:val="24"/>
          <w:szCs w:val="24"/>
        </w:rPr>
        <w:fldChar w:fldCharType="end"/>
      </w:r>
      <w:r w:rsidRPr="006A6751">
        <w:rPr>
          <w:rFonts w:ascii="Times New Roman" w:eastAsia="Times New Roman" w:hAnsi="Times New Roman" w:cs="Times New Roman"/>
          <w:sz w:val="24"/>
          <w:szCs w:val="24"/>
        </w:rPr>
        <w:t>], PM7 [</w:t>
      </w:r>
      <w:r w:rsidRPr="006A6751">
        <w:rPr>
          <w:rFonts w:ascii="Times New Roman" w:eastAsia="Times New Roman" w:hAnsi="Times New Roman" w:cs="Times New Roman"/>
          <w:sz w:val="24"/>
          <w:szCs w:val="24"/>
        </w:rPr>
        <w:fldChar w:fldCharType="begin"/>
      </w:r>
      <w:r w:rsidRPr="006A6751">
        <w:rPr>
          <w:rFonts w:ascii="Times New Roman" w:eastAsia="Times New Roman" w:hAnsi="Times New Roman" w:cs="Times New Roman"/>
          <w:sz w:val="24"/>
          <w:szCs w:val="24"/>
        </w:rPr>
        <w:instrText xml:space="preserve"> NOTEREF _Ref153360550 \h </w:instrText>
      </w:r>
      <w:r w:rsidR="006A6751">
        <w:rPr>
          <w:rFonts w:ascii="Times New Roman" w:eastAsia="Times New Roman" w:hAnsi="Times New Roman" w:cs="Times New Roman"/>
          <w:sz w:val="24"/>
          <w:szCs w:val="24"/>
        </w:rPr>
        <w:instrText xml:space="preserve"> \* MERGEFORMAT </w:instrText>
      </w:r>
      <w:r w:rsidRPr="006A6751">
        <w:rPr>
          <w:rFonts w:ascii="Times New Roman" w:eastAsia="Times New Roman" w:hAnsi="Times New Roman" w:cs="Times New Roman"/>
          <w:sz w:val="24"/>
          <w:szCs w:val="24"/>
        </w:rPr>
      </w:r>
      <w:r w:rsidRPr="006A6751">
        <w:rPr>
          <w:rFonts w:ascii="Times New Roman" w:eastAsia="Times New Roman" w:hAnsi="Times New Roman" w:cs="Times New Roman"/>
          <w:sz w:val="24"/>
          <w:szCs w:val="24"/>
        </w:rPr>
        <w:fldChar w:fldCharType="separate"/>
      </w:r>
      <w:r w:rsidR="00854BCD">
        <w:rPr>
          <w:rFonts w:ascii="Times New Roman" w:eastAsia="Times New Roman" w:hAnsi="Times New Roman" w:cs="Times New Roman"/>
          <w:sz w:val="24"/>
          <w:szCs w:val="24"/>
        </w:rPr>
        <w:t>7</w:t>
      </w:r>
      <w:r w:rsidRPr="006A6751">
        <w:rPr>
          <w:rFonts w:ascii="Times New Roman" w:eastAsia="Times New Roman" w:hAnsi="Times New Roman" w:cs="Times New Roman"/>
          <w:sz w:val="24"/>
          <w:szCs w:val="24"/>
        </w:rPr>
        <w:fldChar w:fldCharType="end"/>
      </w:r>
      <w:r w:rsidRPr="006A6751">
        <w:rPr>
          <w:rFonts w:ascii="Times New Roman" w:eastAsia="Times New Roman" w:hAnsi="Times New Roman" w:cs="Times New Roman"/>
          <w:sz w:val="24"/>
          <w:szCs w:val="24"/>
        </w:rPr>
        <w:t>], PM6-DH+[</w:t>
      </w:r>
      <w:r w:rsidRPr="006A6751">
        <w:rPr>
          <w:rFonts w:ascii="Times New Roman" w:eastAsia="Times New Roman" w:hAnsi="Times New Roman" w:cs="Times New Roman"/>
          <w:sz w:val="24"/>
          <w:szCs w:val="24"/>
        </w:rPr>
        <w:fldChar w:fldCharType="begin"/>
      </w:r>
      <w:r w:rsidRPr="006A6751">
        <w:rPr>
          <w:rFonts w:ascii="Times New Roman" w:eastAsia="Times New Roman" w:hAnsi="Times New Roman" w:cs="Times New Roman"/>
          <w:sz w:val="24"/>
          <w:szCs w:val="24"/>
        </w:rPr>
        <w:instrText xml:space="preserve"> NOTEREF _Ref153360564 \h </w:instrText>
      </w:r>
      <w:r w:rsidR="006A6751">
        <w:rPr>
          <w:rFonts w:ascii="Times New Roman" w:eastAsia="Times New Roman" w:hAnsi="Times New Roman" w:cs="Times New Roman"/>
          <w:sz w:val="24"/>
          <w:szCs w:val="24"/>
        </w:rPr>
        <w:instrText xml:space="preserve"> \* MERGEFORMAT </w:instrText>
      </w:r>
      <w:r w:rsidRPr="006A6751">
        <w:rPr>
          <w:rFonts w:ascii="Times New Roman" w:eastAsia="Times New Roman" w:hAnsi="Times New Roman" w:cs="Times New Roman"/>
          <w:sz w:val="24"/>
          <w:szCs w:val="24"/>
        </w:rPr>
      </w:r>
      <w:r w:rsidRPr="006A6751">
        <w:rPr>
          <w:rFonts w:ascii="Times New Roman" w:eastAsia="Times New Roman" w:hAnsi="Times New Roman" w:cs="Times New Roman"/>
          <w:sz w:val="24"/>
          <w:szCs w:val="24"/>
        </w:rPr>
        <w:fldChar w:fldCharType="separate"/>
      </w:r>
      <w:r w:rsidR="00854BCD">
        <w:rPr>
          <w:rFonts w:ascii="Times New Roman" w:eastAsia="Times New Roman" w:hAnsi="Times New Roman" w:cs="Times New Roman"/>
          <w:sz w:val="24"/>
          <w:szCs w:val="24"/>
        </w:rPr>
        <w:t>8</w:t>
      </w:r>
      <w:r w:rsidRPr="006A6751">
        <w:rPr>
          <w:rFonts w:ascii="Times New Roman" w:eastAsia="Times New Roman" w:hAnsi="Times New Roman" w:cs="Times New Roman"/>
          <w:sz w:val="24"/>
          <w:szCs w:val="24"/>
        </w:rPr>
        <w:fldChar w:fldCharType="end"/>
      </w:r>
      <w:r w:rsidRPr="006A6751">
        <w:rPr>
          <w:rFonts w:ascii="Times New Roman" w:eastAsia="Times New Roman" w:hAnsi="Times New Roman" w:cs="Times New Roman"/>
          <w:sz w:val="24"/>
          <w:szCs w:val="24"/>
        </w:rPr>
        <w:t>], PM6-DH2 [</w:t>
      </w:r>
      <w:r w:rsidRPr="006A6751">
        <w:rPr>
          <w:rFonts w:ascii="Times New Roman" w:eastAsia="Times New Roman" w:hAnsi="Times New Roman" w:cs="Times New Roman"/>
          <w:sz w:val="24"/>
          <w:szCs w:val="24"/>
        </w:rPr>
        <w:fldChar w:fldCharType="begin"/>
      </w:r>
      <w:r w:rsidRPr="006A6751">
        <w:rPr>
          <w:rFonts w:ascii="Times New Roman" w:eastAsia="Times New Roman" w:hAnsi="Times New Roman" w:cs="Times New Roman"/>
          <w:sz w:val="24"/>
          <w:szCs w:val="24"/>
        </w:rPr>
        <w:instrText xml:space="preserve"> NOTEREF _Ref153360574 \h </w:instrText>
      </w:r>
      <w:r w:rsidR="006A6751">
        <w:rPr>
          <w:rFonts w:ascii="Times New Roman" w:eastAsia="Times New Roman" w:hAnsi="Times New Roman" w:cs="Times New Roman"/>
          <w:sz w:val="24"/>
          <w:szCs w:val="24"/>
        </w:rPr>
        <w:instrText xml:space="preserve"> \* MERGEFORMAT </w:instrText>
      </w:r>
      <w:r w:rsidRPr="006A6751">
        <w:rPr>
          <w:rFonts w:ascii="Times New Roman" w:eastAsia="Times New Roman" w:hAnsi="Times New Roman" w:cs="Times New Roman"/>
          <w:sz w:val="24"/>
          <w:szCs w:val="24"/>
        </w:rPr>
      </w:r>
      <w:r w:rsidRPr="006A6751">
        <w:rPr>
          <w:rFonts w:ascii="Times New Roman" w:eastAsia="Times New Roman" w:hAnsi="Times New Roman" w:cs="Times New Roman"/>
          <w:sz w:val="24"/>
          <w:szCs w:val="24"/>
        </w:rPr>
        <w:fldChar w:fldCharType="separate"/>
      </w:r>
      <w:r w:rsidR="00854BCD">
        <w:rPr>
          <w:rFonts w:ascii="Times New Roman" w:eastAsia="Times New Roman" w:hAnsi="Times New Roman" w:cs="Times New Roman"/>
          <w:sz w:val="24"/>
          <w:szCs w:val="24"/>
        </w:rPr>
        <w:t>9</w:t>
      </w:r>
      <w:r w:rsidRPr="006A6751">
        <w:rPr>
          <w:rFonts w:ascii="Times New Roman" w:eastAsia="Times New Roman" w:hAnsi="Times New Roman" w:cs="Times New Roman"/>
          <w:sz w:val="24"/>
          <w:szCs w:val="24"/>
        </w:rPr>
        <w:fldChar w:fldCharType="end"/>
      </w:r>
      <w:r w:rsidRPr="006A6751">
        <w:rPr>
          <w:rFonts w:ascii="Times New Roman" w:eastAsia="Times New Roman" w:hAnsi="Times New Roman" w:cs="Times New Roman"/>
          <w:sz w:val="24"/>
          <w:szCs w:val="24"/>
        </w:rPr>
        <w:t xml:space="preserve">, </w:t>
      </w:r>
      <w:r w:rsidRPr="006A6751">
        <w:rPr>
          <w:rFonts w:ascii="Times New Roman" w:eastAsia="Times New Roman" w:hAnsi="Times New Roman" w:cs="Times New Roman"/>
          <w:sz w:val="24"/>
          <w:szCs w:val="24"/>
        </w:rPr>
        <w:fldChar w:fldCharType="begin"/>
      </w:r>
      <w:r w:rsidRPr="006A6751">
        <w:rPr>
          <w:rFonts w:ascii="Times New Roman" w:eastAsia="Times New Roman" w:hAnsi="Times New Roman" w:cs="Times New Roman"/>
          <w:sz w:val="24"/>
          <w:szCs w:val="24"/>
        </w:rPr>
        <w:instrText xml:space="preserve"> NOTEREF _Ref153360576 \h </w:instrText>
      </w:r>
      <w:r w:rsidR="006A6751">
        <w:rPr>
          <w:rFonts w:ascii="Times New Roman" w:eastAsia="Times New Roman" w:hAnsi="Times New Roman" w:cs="Times New Roman"/>
          <w:sz w:val="24"/>
          <w:szCs w:val="24"/>
        </w:rPr>
        <w:instrText xml:space="preserve"> \* MERGEFORMAT </w:instrText>
      </w:r>
      <w:r w:rsidRPr="006A6751">
        <w:rPr>
          <w:rFonts w:ascii="Times New Roman" w:eastAsia="Times New Roman" w:hAnsi="Times New Roman" w:cs="Times New Roman"/>
          <w:sz w:val="24"/>
          <w:szCs w:val="24"/>
        </w:rPr>
      </w:r>
      <w:r w:rsidRPr="006A6751">
        <w:rPr>
          <w:rFonts w:ascii="Times New Roman" w:eastAsia="Times New Roman" w:hAnsi="Times New Roman" w:cs="Times New Roman"/>
          <w:sz w:val="24"/>
          <w:szCs w:val="24"/>
        </w:rPr>
        <w:fldChar w:fldCharType="separate"/>
      </w:r>
      <w:r w:rsidR="00854BCD">
        <w:rPr>
          <w:rFonts w:ascii="Times New Roman" w:eastAsia="Times New Roman" w:hAnsi="Times New Roman" w:cs="Times New Roman"/>
          <w:sz w:val="24"/>
          <w:szCs w:val="24"/>
        </w:rPr>
        <w:t>10</w:t>
      </w:r>
      <w:r w:rsidRPr="006A6751">
        <w:rPr>
          <w:rFonts w:ascii="Times New Roman" w:eastAsia="Times New Roman" w:hAnsi="Times New Roman" w:cs="Times New Roman"/>
          <w:sz w:val="24"/>
          <w:szCs w:val="24"/>
        </w:rPr>
        <w:fldChar w:fldCharType="end"/>
      </w:r>
      <w:r w:rsidRPr="006A6751">
        <w:rPr>
          <w:rFonts w:ascii="Times New Roman" w:eastAsia="Times New Roman" w:hAnsi="Times New Roman" w:cs="Times New Roman"/>
          <w:sz w:val="24"/>
          <w:szCs w:val="24"/>
        </w:rPr>
        <w:t>]. At the first stage, the molecular geometry of anthraquinone was optimized. After this, vibrational frequencies and entropy were calculated. All calculations were performed with a final gradient norm of 0.03.</w:t>
      </w:r>
    </w:p>
    <w:p w:rsidR="00E54E8E" w:rsidRPr="006A6751" w:rsidRDefault="00E54E8E" w:rsidP="006A6751">
      <w:pPr>
        <w:spacing w:line="276" w:lineRule="auto"/>
        <w:ind w:firstLine="567"/>
        <w:jc w:val="both"/>
        <w:rPr>
          <w:rFonts w:ascii="Times New Roman" w:eastAsia="Times New Roman" w:hAnsi="Times New Roman" w:cs="Times New Roman"/>
          <w:sz w:val="24"/>
          <w:szCs w:val="24"/>
        </w:rPr>
      </w:pPr>
    </w:p>
    <w:p w:rsidR="00E54E8E" w:rsidRPr="006A6751" w:rsidRDefault="002B3FF7" w:rsidP="006A6751">
      <w:pPr>
        <w:pStyle w:val="aa"/>
        <w:numPr>
          <w:ilvl w:val="0"/>
          <w:numId w:val="10"/>
        </w:numPr>
        <w:pBdr>
          <w:top w:val="nil"/>
          <w:left w:val="nil"/>
          <w:bottom w:val="nil"/>
          <w:right w:val="nil"/>
          <w:between w:val="nil"/>
        </w:pBdr>
        <w:spacing w:line="276" w:lineRule="auto"/>
        <w:ind w:left="0" w:firstLine="0"/>
        <w:jc w:val="center"/>
        <w:rPr>
          <w:rFonts w:ascii="Times New Roman" w:eastAsia="Times New Roman" w:hAnsi="Times New Roman" w:cs="Times New Roman"/>
          <w:b/>
          <w:color w:val="000000"/>
          <w:szCs w:val="24"/>
        </w:rPr>
      </w:pPr>
      <w:r w:rsidRPr="006A6751">
        <w:rPr>
          <w:rFonts w:ascii="Times New Roman" w:eastAsia="Times New Roman" w:hAnsi="Times New Roman" w:cs="Times New Roman"/>
          <w:b/>
          <w:color w:val="000000"/>
          <w:szCs w:val="24"/>
        </w:rPr>
        <w:t>Results and discussions</w:t>
      </w:r>
    </w:p>
    <w:p w:rsidR="00E54E8E" w:rsidRPr="006A6751" w:rsidRDefault="00E54E8E" w:rsidP="006A6751">
      <w:pPr>
        <w:spacing w:line="276" w:lineRule="auto"/>
        <w:ind w:firstLine="567"/>
        <w:jc w:val="both"/>
        <w:rPr>
          <w:rFonts w:ascii="Times New Roman" w:eastAsia="Times New Roman" w:hAnsi="Times New Roman" w:cs="Times New Roman"/>
          <w:sz w:val="24"/>
          <w:szCs w:val="24"/>
        </w:rPr>
      </w:pPr>
    </w:p>
    <w:p w:rsidR="00E54E8E" w:rsidRPr="006A6751" w:rsidRDefault="002B3FF7" w:rsidP="006A6751">
      <w:pPr>
        <w:spacing w:line="276" w:lineRule="auto"/>
        <w:ind w:firstLine="567"/>
        <w:jc w:val="both"/>
        <w:rPr>
          <w:rFonts w:ascii="Times New Roman" w:eastAsia="Times New Roman" w:hAnsi="Times New Roman" w:cs="Times New Roman"/>
          <w:b/>
          <w:sz w:val="24"/>
          <w:szCs w:val="24"/>
        </w:rPr>
      </w:pPr>
      <w:r w:rsidRPr="006A6751">
        <w:rPr>
          <w:rFonts w:ascii="Times New Roman" w:eastAsia="Times New Roman" w:hAnsi="Times New Roman" w:cs="Times New Roman"/>
          <w:b/>
          <w:sz w:val="24"/>
          <w:szCs w:val="24"/>
        </w:rPr>
        <w:t>3.1. Anthraquinone: general information and application for Li-ion batteries</w:t>
      </w:r>
    </w:p>
    <w:p w:rsidR="00E54E8E" w:rsidRPr="006A6751" w:rsidRDefault="002B3FF7" w:rsidP="00425B6F">
      <w:pPr>
        <w:spacing w:line="276" w:lineRule="auto"/>
        <w:ind w:firstLine="567"/>
        <w:jc w:val="both"/>
        <w:rPr>
          <w:rFonts w:ascii="Times New Roman" w:eastAsia="Times New Roman" w:hAnsi="Times New Roman" w:cs="Times New Roman"/>
          <w:sz w:val="24"/>
          <w:szCs w:val="24"/>
        </w:rPr>
      </w:pPr>
      <w:r w:rsidRPr="006A6751">
        <w:rPr>
          <w:rFonts w:ascii="Times New Roman" w:eastAsia="Times New Roman" w:hAnsi="Times New Roman" w:cs="Times New Roman"/>
          <w:sz w:val="24"/>
          <w:szCs w:val="24"/>
        </w:rPr>
        <w:t>Anthraquinone is a polycyclic aromatic hydrocarbon with a fused aromatic ring system. Its molecular structure consists of a central anthracene ring (three fused benzene rings) with two carbonyl groups (C=O) located at positions 9 and 10. This arrangement gives its characteristic planar and conjugated structure.</w:t>
      </w:r>
      <w:r w:rsidR="00DD42C0">
        <w:rPr>
          <w:rFonts w:ascii="Times New Roman" w:eastAsia="Times New Roman" w:hAnsi="Times New Roman" w:cs="Times New Roman"/>
          <w:sz w:val="24"/>
          <w:szCs w:val="24"/>
        </w:rPr>
        <w:t xml:space="preserve"> Chemical structure of </w:t>
      </w:r>
      <w:r w:rsidR="005C40BF">
        <w:rPr>
          <w:rFonts w:ascii="Times New Roman" w:eastAsia="Times New Roman" w:hAnsi="Times New Roman" w:cs="Times New Roman"/>
          <w:sz w:val="24"/>
          <w:szCs w:val="24"/>
        </w:rPr>
        <w:t>a</w:t>
      </w:r>
      <w:r w:rsidR="00DD42C0" w:rsidRPr="006A6751">
        <w:rPr>
          <w:rFonts w:ascii="Times New Roman" w:eastAsia="Times New Roman" w:hAnsi="Times New Roman" w:cs="Times New Roman"/>
          <w:sz w:val="24"/>
          <w:szCs w:val="24"/>
        </w:rPr>
        <w:t>nthraquinone</w:t>
      </w:r>
      <w:r w:rsidR="00DD42C0">
        <w:rPr>
          <w:rFonts w:ascii="Times New Roman" w:eastAsia="Times New Roman" w:hAnsi="Times New Roman" w:cs="Times New Roman"/>
          <w:sz w:val="24"/>
          <w:szCs w:val="24"/>
        </w:rPr>
        <w:t xml:space="preserve"> and corresponded 1D linear notations (SMILES and </w:t>
      </w:r>
      <w:r w:rsidR="00425B6F">
        <w:rPr>
          <w:rFonts w:ascii="Times New Roman" w:eastAsia="Times New Roman" w:hAnsi="Times New Roman" w:cs="Times New Roman"/>
          <w:sz w:val="24"/>
          <w:szCs w:val="24"/>
        </w:rPr>
        <w:t>InChI) are presented in Fig. 4. 3D model of anthraquinone, generated within ChemSketch software, is presented in Fig. 5.</w:t>
      </w:r>
    </w:p>
    <w:p w:rsidR="00E54E8E" w:rsidRPr="006A6751" w:rsidRDefault="00E54E8E" w:rsidP="006A6751">
      <w:pPr>
        <w:spacing w:line="276" w:lineRule="auto"/>
        <w:ind w:firstLine="567"/>
        <w:jc w:val="both"/>
        <w:rPr>
          <w:rFonts w:ascii="Times New Roman" w:eastAsia="Times New Roman" w:hAnsi="Times New Roman" w:cs="Times New Roman"/>
          <w:sz w:val="24"/>
          <w:szCs w:val="24"/>
        </w:rPr>
      </w:pPr>
    </w:p>
    <w:p w:rsidR="00E54E8E" w:rsidRDefault="002B3FF7">
      <w:pPr>
        <w:ind w:left="-180" w:firstLine="9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1436278" cy="1289081"/>
            <wp:effectExtent l="0" t="0" r="0" b="63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455005" cy="1305889"/>
                    </a:xfrm>
                    <a:prstGeom prst="rect">
                      <a:avLst/>
                    </a:prstGeom>
                    <a:ln/>
                  </pic:spPr>
                </pic:pic>
              </a:graphicData>
            </a:graphic>
          </wp:inline>
        </w:drawing>
      </w:r>
    </w:p>
    <w:p w:rsidR="00E54E8E" w:rsidRPr="00CA411C" w:rsidRDefault="002B3FF7">
      <w:pPr>
        <w:ind w:left="-180" w:firstLine="90"/>
        <w:jc w:val="center"/>
        <w:rPr>
          <w:rFonts w:ascii="Times New Roman" w:eastAsia="Times New Roman" w:hAnsi="Times New Roman" w:cs="Times New Roman"/>
          <w:sz w:val="24"/>
          <w:szCs w:val="24"/>
          <w:lang w:val="pl-PL"/>
        </w:rPr>
      </w:pPr>
      <w:r w:rsidRPr="00CA411C">
        <w:rPr>
          <w:rFonts w:ascii="Times New Roman" w:eastAsia="Times New Roman" w:hAnsi="Times New Roman" w:cs="Times New Roman"/>
          <w:sz w:val="24"/>
          <w:szCs w:val="24"/>
          <w:lang w:val="pl-PL"/>
        </w:rPr>
        <w:t>SMILES: O=C1c2ccccc2C(=O)c2ccccc21</w:t>
      </w:r>
    </w:p>
    <w:p w:rsidR="00E54E8E" w:rsidRPr="00571E2E" w:rsidRDefault="002B3FF7">
      <w:pPr>
        <w:ind w:left="-180" w:firstLine="90"/>
        <w:jc w:val="center"/>
        <w:rPr>
          <w:rFonts w:ascii="Times New Roman" w:eastAsia="Times New Roman" w:hAnsi="Times New Roman" w:cs="Times New Roman"/>
          <w:sz w:val="24"/>
          <w:szCs w:val="24"/>
          <w:lang w:val="pl-PL"/>
        </w:rPr>
      </w:pPr>
      <w:r w:rsidRPr="00571E2E">
        <w:rPr>
          <w:rFonts w:ascii="Times New Roman" w:eastAsia="Times New Roman" w:hAnsi="Times New Roman" w:cs="Times New Roman"/>
          <w:sz w:val="24"/>
          <w:szCs w:val="24"/>
          <w:lang w:val="pl-PL"/>
        </w:rPr>
        <w:t>InChI=1S/C14H8O2/c15-13-9-5-1-2-6-10(9)14(16)12-8-4-3-7-11(12)13/h1-8H</w:t>
      </w:r>
    </w:p>
    <w:p w:rsidR="00E54E8E" w:rsidRPr="00571E2E" w:rsidRDefault="00E54E8E">
      <w:pPr>
        <w:ind w:left="-180" w:firstLine="90"/>
        <w:rPr>
          <w:rFonts w:ascii="Times New Roman" w:eastAsia="Times New Roman" w:hAnsi="Times New Roman" w:cs="Times New Roman"/>
          <w:sz w:val="24"/>
          <w:szCs w:val="24"/>
          <w:lang w:val="pl-PL"/>
        </w:rPr>
      </w:pPr>
    </w:p>
    <w:p w:rsidR="00E54E8E" w:rsidRDefault="00C04643">
      <w:pPr>
        <w:jc w:val="center"/>
        <w:rPr>
          <w:rFonts w:ascii="Times New Roman" w:eastAsia="Times New Roman" w:hAnsi="Times New Roman" w:cs="Times New Roman"/>
          <w:sz w:val="22"/>
          <w:szCs w:val="22"/>
          <w:highlight w:val="white"/>
        </w:rPr>
      </w:pPr>
      <w:r>
        <w:rPr>
          <w:rFonts w:ascii="Times New Roman" w:eastAsia="Times New Roman" w:hAnsi="Times New Roman" w:cs="Times New Roman"/>
          <w:sz w:val="24"/>
          <w:szCs w:val="24"/>
        </w:rPr>
        <w:t>Fig. </w:t>
      </w:r>
      <w:r w:rsidR="00DD42C0">
        <w:rPr>
          <w:rFonts w:ascii="Times New Roman" w:eastAsia="Times New Roman" w:hAnsi="Times New Roman" w:cs="Times New Roman"/>
          <w:sz w:val="24"/>
          <w:szCs w:val="24"/>
        </w:rPr>
        <w:t>4:</w:t>
      </w:r>
      <w:r>
        <w:rPr>
          <w:rFonts w:ascii="Times New Roman" w:eastAsia="Times New Roman" w:hAnsi="Times New Roman" w:cs="Times New Roman"/>
          <w:sz w:val="24"/>
          <w:szCs w:val="24"/>
        </w:rPr>
        <w:t> </w:t>
      </w:r>
      <w:r w:rsidR="002B3FF7">
        <w:rPr>
          <w:rFonts w:ascii="Times New Roman" w:eastAsia="Times New Roman" w:hAnsi="Times New Roman" w:cs="Times New Roman"/>
          <w:sz w:val="24"/>
          <w:szCs w:val="24"/>
        </w:rPr>
        <w:t>2D chemical ske</w:t>
      </w:r>
      <w:r w:rsidR="00DD42C0">
        <w:rPr>
          <w:rFonts w:ascii="Times New Roman" w:eastAsia="Times New Roman" w:hAnsi="Times New Roman" w:cs="Times New Roman"/>
          <w:sz w:val="24"/>
          <w:szCs w:val="24"/>
        </w:rPr>
        <w:t>leton</w:t>
      </w:r>
      <w:r w:rsidR="002B3FF7">
        <w:rPr>
          <w:rFonts w:ascii="Times New Roman" w:eastAsia="Times New Roman" w:hAnsi="Times New Roman" w:cs="Times New Roman"/>
          <w:sz w:val="24"/>
          <w:szCs w:val="24"/>
        </w:rPr>
        <w:t xml:space="preserve"> and 1D linear notations</w:t>
      </w:r>
      <w:r w:rsidR="00DD42C0">
        <w:rPr>
          <w:rFonts w:ascii="Times New Roman" w:eastAsia="Times New Roman" w:hAnsi="Times New Roman" w:cs="Times New Roman"/>
          <w:sz w:val="24"/>
          <w:szCs w:val="24"/>
        </w:rPr>
        <w:t xml:space="preserve"> of </w:t>
      </w:r>
      <w:r w:rsidR="005C40BF">
        <w:rPr>
          <w:rFonts w:ascii="Times New Roman" w:eastAsia="Times New Roman" w:hAnsi="Times New Roman" w:cs="Times New Roman"/>
          <w:sz w:val="24"/>
          <w:szCs w:val="24"/>
        </w:rPr>
        <w:t>a</w:t>
      </w:r>
      <w:r w:rsidR="00DD42C0" w:rsidRPr="006A6751">
        <w:rPr>
          <w:rFonts w:ascii="Times New Roman" w:eastAsia="Times New Roman" w:hAnsi="Times New Roman" w:cs="Times New Roman"/>
          <w:sz w:val="24"/>
          <w:szCs w:val="24"/>
        </w:rPr>
        <w:t>nthraquinone</w:t>
      </w:r>
      <w:r w:rsidR="002B3FF7">
        <w:rPr>
          <w:rFonts w:ascii="Times New Roman" w:eastAsia="Times New Roman" w:hAnsi="Times New Roman" w:cs="Times New Roman"/>
          <w:sz w:val="24"/>
          <w:szCs w:val="24"/>
        </w:rPr>
        <w:t>, generated within ChemSketch software</w:t>
      </w:r>
    </w:p>
    <w:p w:rsidR="00E54E8E" w:rsidRDefault="00E54E8E">
      <w:pPr>
        <w:spacing w:line="276" w:lineRule="auto"/>
        <w:rPr>
          <w:rFonts w:ascii="Times New Roman" w:eastAsia="Times New Roman" w:hAnsi="Times New Roman" w:cs="Times New Roman"/>
          <w:sz w:val="22"/>
          <w:szCs w:val="22"/>
          <w:highlight w:val="white"/>
        </w:rPr>
      </w:pPr>
    </w:p>
    <w:p w:rsidR="00E54E8E" w:rsidRDefault="002B3FF7" w:rsidP="000D42A7">
      <w:pPr>
        <w:spacing w:line="276" w:lineRule="auto"/>
        <w:ind w:firstLine="360"/>
        <w:jc w:val="center"/>
        <w:rPr>
          <w:rFonts w:ascii="Times New Roman" w:eastAsia="Times New Roman" w:hAnsi="Times New Roman" w:cs="Times New Roman"/>
          <w:sz w:val="22"/>
          <w:szCs w:val="22"/>
          <w:highlight w:val="white"/>
        </w:rPr>
      </w:pPr>
      <w:r>
        <w:rPr>
          <w:rFonts w:ascii="Times New Roman" w:eastAsia="Times New Roman" w:hAnsi="Times New Roman" w:cs="Times New Roman"/>
          <w:noProof/>
          <w:sz w:val="22"/>
          <w:szCs w:val="22"/>
          <w:highlight w:val="white"/>
          <w:lang w:val="ru-RU"/>
        </w:rPr>
        <w:lastRenderedPageBreak/>
        <w:drawing>
          <wp:inline distT="114300" distB="114300" distL="114300" distR="114300">
            <wp:extent cx="1997139" cy="1447800"/>
            <wp:effectExtent l="0" t="0" r="3175"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997839" cy="1448307"/>
                    </a:xfrm>
                    <a:prstGeom prst="rect">
                      <a:avLst/>
                    </a:prstGeom>
                    <a:ln/>
                  </pic:spPr>
                </pic:pic>
              </a:graphicData>
            </a:graphic>
          </wp:inline>
        </w:drawing>
      </w:r>
    </w:p>
    <w:p w:rsidR="00E54E8E" w:rsidRDefault="002B3FF7" w:rsidP="003462BC">
      <w:pPr>
        <w:spacing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w:t>
      </w:r>
      <w:r w:rsidR="00425B6F">
        <w:rPr>
          <w:rFonts w:ascii="Times New Roman" w:eastAsia="Times New Roman" w:hAnsi="Times New Roman" w:cs="Times New Roman"/>
          <w:sz w:val="24"/>
          <w:szCs w:val="24"/>
          <w:highlight w:val="white"/>
        </w:rPr>
        <w:t> 5:</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3D model of anthraquinone, generated within ChemSketch software</w:t>
      </w:r>
    </w:p>
    <w:p w:rsidR="00E54E8E" w:rsidRDefault="00E54E8E">
      <w:pPr>
        <w:spacing w:line="276" w:lineRule="auto"/>
        <w:rPr>
          <w:rFonts w:ascii="Times New Roman" w:eastAsia="Times New Roman" w:hAnsi="Times New Roman" w:cs="Times New Roman"/>
          <w:sz w:val="22"/>
          <w:szCs w:val="22"/>
          <w:highlight w:val="white"/>
        </w:rPr>
      </w:pPr>
    </w:p>
    <w:p w:rsidR="00DD42C0" w:rsidRDefault="00DD42C0" w:rsidP="003462BC">
      <w:pPr>
        <w:spacing w:line="276" w:lineRule="auto"/>
        <w:ind w:firstLine="567"/>
        <w:jc w:val="both"/>
        <w:rPr>
          <w:rFonts w:ascii="Times New Roman" w:eastAsia="Times New Roman" w:hAnsi="Times New Roman" w:cs="Times New Roman"/>
          <w:sz w:val="24"/>
          <w:szCs w:val="24"/>
          <w:highlight w:val="white"/>
        </w:rPr>
      </w:pPr>
      <w:r w:rsidRPr="006A6751">
        <w:rPr>
          <w:rFonts w:ascii="Times New Roman" w:eastAsia="Times New Roman" w:hAnsi="Times New Roman" w:cs="Times New Roman"/>
          <w:sz w:val="24"/>
          <w:szCs w:val="24"/>
        </w:rPr>
        <w:t>Anthraquinone, characterized by its fused aromatic ring structure, finds widespread applications across various industries. As a crucial chemical intermediate, it contributes to the vibrant colors in textiles, cosmetics, and consumer products through the production of dyes and pigments. In the paper industry, Anthraquinone serves as an additive in Kraft pulp processing, enhancing paper quality and strength. Its potential applications in advanced battery technologies highlight its role in energy storage systems</w:t>
      </w:r>
      <w:r>
        <w:rPr>
          <w:rFonts w:ascii="Times New Roman" w:eastAsia="Times New Roman" w:hAnsi="Times New Roman" w:cs="Times New Roman"/>
          <w:sz w:val="24"/>
          <w:szCs w:val="24"/>
        </w:rPr>
        <w:t xml:space="preserve"> [</w:t>
      </w:r>
      <w:r w:rsidRPr="00DD42C0">
        <w:rPr>
          <w:rStyle w:val="ae"/>
          <w:rFonts w:ascii="Times New Roman" w:eastAsia="Times New Roman" w:hAnsi="Times New Roman" w:cs="Times New Roman"/>
          <w:sz w:val="24"/>
          <w:szCs w:val="24"/>
          <w:vertAlign w:val="baseline"/>
        </w:rPr>
        <w:endnoteReference w:id="17"/>
      </w:r>
      <w:r>
        <w:rPr>
          <w:rFonts w:ascii="Times New Roman" w:eastAsia="Times New Roman" w:hAnsi="Times New Roman" w:cs="Times New Roman"/>
          <w:sz w:val="24"/>
          <w:szCs w:val="24"/>
        </w:rPr>
        <w:t>]</w:t>
      </w:r>
      <w:r w:rsidRPr="006A6751">
        <w:rPr>
          <w:rFonts w:ascii="Times New Roman" w:eastAsia="Times New Roman" w:hAnsi="Times New Roman" w:cs="Times New Roman"/>
          <w:sz w:val="24"/>
          <w:szCs w:val="24"/>
        </w:rPr>
        <w:t xml:space="preserve">. Certain </w:t>
      </w:r>
      <w:r w:rsidR="005C40BF">
        <w:rPr>
          <w:rFonts w:ascii="Times New Roman" w:eastAsia="Times New Roman" w:hAnsi="Times New Roman" w:cs="Times New Roman"/>
          <w:sz w:val="24"/>
          <w:szCs w:val="24"/>
        </w:rPr>
        <w:t>a</w:t>
      </w:r>
      <w:r w:rsidRPr="006A6751">
        <w:rPr>
          <w:rFonts w:ascii="Times New Roman" w:eastAsia="Times New Roman" w:hAnsi="Times New Roman" w:cs="Times New Roman"/>
          <w:sz w:val="24"/>
          <w:szCs w:val="24"/>
        </w:rPr>
        <w:t xml:space="preserve">nthraquinone derivatives are explored for medicinal purposes, showing promise in traditional medicines for their anti-inflammatory and antioxidant effects. Additionally, </w:t>
      </w:r>
      <w:r w:rsidR="005C40BF">
        <w:rPr>
          <w:rFonts w:ascii="Times New Roman" w:eastAsia="Times New Roman" w:hAnsi="Times New Roman" w:cs="Times New Roman"/>
          <w:sz w:val="24"/>
          <w:szCs w:val="24"/>
        </w:rPr>
        <w:t>a</w:t>
      </w:r>
      <w:r w:rsidRPr="006A6751">
        <w:rPr>
          <w:rFonts w:ascii="Times New Roman" w:eastAsia="Times New Roman" w:hAnsi="Times New Roman" w:cs="Times New Roman"/>
          <w:sz w:val="24"/>
          <w:szCs w:val="24"/>
        </w:rPr>
        <w:t xml:space="preserve">nthraquinone plays a role in polymer synthesis for plastics, adhesives, and coatings, and is employed in the photography industry as a sensitizing agent for light-sensitive materials. This broad spectrum of applications underscores </w:t>
      </w:r>
      <w:r w:rsidR="005C40BF">
        <w:rPr>
          <w:rFonts w:ascii="Times New Roman" w:eastAsia="Times New Roman" w:hAnsi="Times New Roman" w:cs="Times New Roman"/>
          <w:sz w:val="24"/>
          <w:szCs w:val="24"/>
        </w:rPr>
        <w:t>a</w:t>
      </w:r>
      <w:r w:rsidRPr="006A6751">
        <w:rPr>
          <w:rFonts w:ascii="Times New Roman" w:eastAsia="Times New Roman" w:hAnsi="Times New Roman" w:cs="Times New Roman"/>
          <w:sz w:val="24"/>
          <w:szCs w:val="24"/>
        </w:rPr>
        <w:t>nthraquinone's versatility and significance in various industrial sectors.</w:t>
      </w:r>
    </w:p>
    <w:p w:rsidR="00E54E8E" w:rsidRDefault="002B3FF7" w:rsidP="003462BC">
      <w:pPr>
        <w:spacing w:line="276" w:lineRule="auto"/>
        <w:ind w:firstLine="567"/>
        <w:jc w:val="both"/>
        <w:rPr>
          <w:rFonts w:ascii="Times New Roman" w:eastAsia="Times New Roman" w:hAnsi="Times New Roman" w:cs="Times New Roman"/>
          <w:sz w:val="24"/>
          <w:szCs w:val="24"/>
          <w:highlight w:val="white"/>
        </w:rPr>
      </w:pPr>
      <w:r w:rsidRPr="006A6751">
        <w:rPr>
          <w:rFonts w:ascii="Times New Roman" w:eastAsia="Times New Roman" w:hAnsi="Times New Roman" w:cs="Times New Roman"/>
          <w:sz w:val="24"/>
          <w:szCs w:val="24"/>
          <w:highlight w:val="white"/>
        </w:rPr>
        <w:t>One of the recent research works</w:t>
      </w:r>
      <w:r w:rsidR="00C04643" w:rsidRPr="006A6751">
        <w:rPr>
          <w:rFonts w:ascii="Times New Roman" w:eastAsia="Times New Roman" w:hAnsi="Times New Roman" w:cs="Times New Roman"/>
          <w:sz w:val="24"/>
          <w:szCs w:val="24"/>
          <w:highlight w:val="white"/>
          <w:vertAlign w:val="superscript"/>
        </w:rPr>
        <w:t xml:space="preserve"> </w:t>
      </w:r>
      <w:r w:rsidR="00C04643" w:rsidRPr="006A6751">
        <w:rPr>
          <w:rFonts w:ascii="Times New Roman" w:eastAsia="Times New Roman" w:hAnsi="Times New Roman" w:cs="Times New Roman"/>
          <w:sz w:val="24"/>
          <w:szCs w:val="24"/>
          <w:highlight w:val="white"/>
        </w:rPr>
        <w:t>[</w:t>
      </w:r>
      <w:bookmarkStart w:id="8" w:name="_Ref153360828"/>
      <w:r w:rsidR="00C04643" w:rsidRPr="006A6751">
        <w:rPr>
          <w:rStyle w:val="ae"/>
          <w:rFonts w:ascii="Times New Roman" w:eastAsia="Times New Roman" w:hAnsi="Times New Roman" w:cs="Times New Roman"/>
          <w:sz w:val="24"/>
          <w:szCs w:val="24"/>
          <w:highlight w:val="white"/>
          <w:vertAlign w:val="baseline"/>
        </w:rPr>
        <w:endnoteReference w:id="18"/>
      </w:r>
      <w:bookmarkEnd w:id="8"/>
      <w:r w:rsidR="00C04643" w:rsidRPr="006A6751">
        <w:rPr>
          <w:rFonts w:ascii="Times New Roman" w:eastAsia="Times New Roman" w:hAnsi="Times New Roman" w:cs="Times New Roman"/>
          <w:sz w:val="24"/>
          <w:szCs w:val="24"/>
          <w:highlight w:val="white"/>
        </w:rPr>
        <w:t>]</w:t>
      </w:r>
      <w:r w:rsidRPr="006A6751">
        <w:rPr>
          <w:rFonts w:ascii="Times New Roman" w:eastAsia="Times New Roman" w:hAnsi="Times New Roman" w:cs="Times New Roman"/>
          <w:sz w:val="24"/>
          <w:szCs w:val="24"/>
          <w:highlight w:val="white"/>
        </w:rPr>
        <w:t xml:space="preserve"> explores the </w:t>
      </w:r>
      <w:r w:rsidRPr="006A6751">
        <w:rPr>
          <w:rFonts w:ascii="Times New Roman" w:eastAsia="Times New Roman" w:hAnsi="Times New Roman" w:cs="Times New Roman"/>
          <w:sz w:val="24"/>
          <w:szCs w:val="24"/>
        </w:rPr>
        <w:t>potential of Me</w:t>
      </w:r>
      <w:r w:rsidRPr="006A6751">
        <w:rPr>
          <w:rFonts w:ascii="Times New Roman" w:eastAsia="Times New Roman" w:hAnsi="Times New Roman" w:cs="Times New Roman"/>
          <w:sz w:val="24"/>
          <w:szCs w:val="24"/>
          <w:vertAlign w:val="subscript"/>
        </w:rPr>
        <w:t>4</w:t>
      </w:r>
      <w:r w:rsidRPr="006A6751">
        <w:rPr>
          <w:rFonts w:ascii="Times New Roman" w:eastAsia="Times New Roman" w:hAnsi="Times New Roman" w:cs="Times New Roman"/>
          <w:sz w:val="24"/>
          <w:szCs w:val="24"/>
        </w:rPr>
        <w:t>NAQ (tetramethyl tetraaza anthraquinone) and TCNAQ (tetracyano anthra quinodimethane) as cathodic materials for lithium ion batteries. Me</w:t>
      </w:r>
      <w:r w:rsidRPr="006A6751">
        <w:rPr>
          <w:rFonts w:ascii="Times New Roman" w:eastAsia="Times New Roman" w:hAnsi="Times New Roman" w:cs="Times New Roman"/>
          <w:sz w:val="24"/>
          <w:szCs w:val="24"/>
          <w:vertAlign w:val="subscript"/>
        </w:rPr>
        <w:t>4</w:t>
      </w:r>
      <w:r w:rsidRPr="006A6751">
        <w:rPr>
          <w:rFonts w:ascii="Times New Roman" w:eastAsia="Times New Roman" w:hAnsi="Times New Roman" w:cs="Times New Roman"/>
          <w:sz w:val="24"/>
          <w:szCs w:val="24"/>
        </w:rPr>
        <w:t xml:space="preserve">NAQ exhibits high charge/discharge voltage and exceptional cyclability, making it a promising candidate for enhancing battery performance. The study compares the properties of these derivatives with those of </w:t>
      </w:r>
      <w:r w:rsidR="005C40BF">
        <w:rPr>
          <w:rFonts w:ascii="Times New Roman" w:eastAsia="Times New Roman" w:hAnsi="Times New Roman" w:cs="Times New Roman"/>
          <w:sz w:val="24"/>
          <w:szCs w:val="24"/>
          <w:highlight w:val="white"/>
        </w:rPr>
        <w:t>a</w:t>
      </w:r>
      <w:r>
        <w:rPr>
          <w:rFonts w:ascii="Times New Roman" w:eastAsia="Times New Roman" w:hAnsi="Times New Roman" w:cs="Times New Roman"/>
          <w:sz w:val="24"/>
          <w:szCs w:val="24"/>
          <w:highlight w:val="white"/>
        </w:rPr>
        <w:t>nthraquinone and reveals significant differences in their electron-accepting properties, reduction processes, and lithium-coordination abilities. Theoretical calculations and cyclic voltammetry demonstrate the distinct characteristics of Me</w:t>
      </w:r>
      <w:r w:rsidRPr="00C04643">
        <w:rPr>
          <w:rFonts w:ascii="Times New Roman" w:eastAsia="Times New Roman" w:hAnsi="Times New Roman" w:cs="Times New Roman"/>
          <w:sz w:val="24"/>
          <w:szCs w:val="24"/>
          <w:highlight w:val="white"/>
          <w:vertAlign w:val="subscript"/>
        </w:rPr>
        <w:t>4</w:t>
      </w:r>
      <w:r>
        <w:rPr>
          <w:rFonts w:ascii="Times New Roman" w:eastAsia="Times New Roman" w:hAnsi="Times New Roman" w:cs="Times New Roman"/>
          <w:sz w:val="24"/>
          <w:szCs w:val="24"/>
          <w:highlight w:val="white"/>
        </w:rPr>
        <w:t>NAQ and TCNAQ, highlighting their potential for improving the performance of lithium ion batteries.</w:t>
      </w:r>
    </w:p>
    <w:p w:rsidR="00E54E8E" w:rsidRDefault="002B3FF7" w:rsidP="003462BC">
      <w:pPr>
        <w:spacing w:line="276" w:lineRule="auto"/>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2</w:t>
      </w:r>
      <w:r w:rsidRPr="00C04643">
        <w:rPr>
          <w:rFonts w:ascii="Times New Roman" w:eastAsia="Times New Roman" w:hAnsi="Times New Roman" w:cs="Times New Roman"/>
          <w:sz w:val="24"/>
          <w:szCs w:val="24"/>
          <w:highlight w:val="white"/>
          <w:vertAlign w:val="superscript"/>
        </w:rPr>
        <w:t>nd</w:t>
      </w:r>
      <w:r>
        <w:rPr>
          <w:rFonts w:ascii="Times New Roman" w:eastAsia="Times New Roman" w:hAnsi="Times New Roman" w:cs="Times New Roman"/>
          <w:sz w:val="24"/>
          <w:szCs w:val="24"/>
          <w:highlight w:val="white"/>
        </w:rPr>
        <w:t xml:space="preserve"> discharge capacities</w:t>
      </w:r>
      <w:r w:rsidR="00C04643">
        <w:rPr>
          <w:rFonts w:ascii="Times New Roman" w:eastAsia="Times New Roman" w:hAnsi="Times New Roman" w:cs="Times New Roman"/>
          <w:sz w:val="24"/>
          <w:szCs w:val="24"/>
          <w:highlight w:val="white"/>
          <w:vertAlign w:val="superscript"/>
        </w:rPr>
        <w:t xml:space="preserve"> </w:t>
      </w:r>
      <w:r>
        <w:rPr>
          <w:rFonts w:ascii="Times New Roman" w:eastAsia="Times New Roman" w:hAnsi="Times New Roman" w:cs="Times New Roman"/>
          <w:sz w:val="24"/>
          <w:szCs w:val="24"/>
          <w:highlight w:val="white"/>
        </w:rPr>
        <w:t>of AQ, Me4NAQ, and TCNAQ were 259, 202, and 180</w:t>
      </w:r>
      <w:r w:rsidR="0027269E">
        <w:rPr>
          <w:rFonts w:ascii="Times New Roman" w:eastAsia="Times New Roman" w:hAnsi="Times New Roman" w:cs="Times New Roman"/>
          <w:sz w:val="24"/>
          <w:szCs w:val="24"/>
          <w:highlight w:val="white"/>
        </w:rPr>
        <w:t> </w:t>
      </w:r>
      <w:r>
        <w:rPr>
          <w:rFonts w:ascii="Times New Roman" w:eastAsia="Times New Roman" w:hAnsi="Times New Roman" w:cs="Times New Roman"/>
          <w:sz w:val="24"/>
          <w:szCs w:val="24"/>
          <w:highlight w:val="white"/>
        </w:rPr>
        <w:t>mAh</w:t>
      </w:r>
      <w:r w:rsidR="00C04643">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g, respectively, after subtracting the electric double-layer capacitance (EDLC) from the raw data</w:t>
      </w:r>
      <w:r w:rsidR="00C04643">
        <w:rPr>
          <w:rFonts w:ascii="Times New Roman" w:eastAsia="Times New Roman" w:hAnsi="Times New Roman" w:cs="Times New Roman"/>
          <w:sz w:val="24"/>
          <w:szCs w:val="24"/>
          <w:highlight w:val="white"/>
        </w:rPr>
        <w:t xml:space="preserve"> [</w:t>
      </w:r>
      <w:r w:rsidR="00C04643">
        <w:rPr>
          <w:rFonts w:ascii="Times New Roman" w:eastAsia="Times New Roman" w:hAnsi="Times New Roman" w:cs="Times New Roman"/>
          <w:sz w:val="24"/>
          <w:szCs w:val="24"/>
          <w:highlight w:val="white"/>
        </w:rPr>
        <w:fldChar w:fldCharType="begin"/>
      </w:r>
      <w:r w:rsidR="00C04643">
        <w:rPr>
          <w:rFonts w:ascii="Times New Roman" w:eastAsia="Times New Roman" w:hAnsi="Times New Roman" w:cs="Times New Roman"/>
          <w:sz w:val="24"/>
          <w:szCs w:val="24"/>
          <w:highlight w:val="white"/>
        </w:rPr>
        <w:instrText xml:space="preserve"> NOTEREF _Ref153360828 \h </w:instrText>
      </w:r>
      <w:r w:rsidR="00C04643">
        <w:rPr>
          <w:rFonts w:ascii="Times New Roman" w:eastAsia="Times New Roman" w:hAnsi="Times New Roman" w:cs="Times New Roman"/>
          <w:sz w:val="24"/>
          <w:szCs w:val="24"/>
          <w:highlight w:val="white"/>
        </w:rPr>
      </w:r>
      <w:r w:rsidR="00C04643">
        <w:rPr>
          <w:rFonts w:ascii="Times New Roman" w:eastAsia="Times New Roman" w:hAnsi="Times New Roman" w:cs="Times New Roman"/>
          <w:sz w:val="24"/>
          <w:szCs w:val="24"/>
          <w:highlight w:val="white"/>
        </w:rPr>
        <w:fldChar w:fldCharType="separate"/>
      </w:r>
      <w:r w:rsidR="00854BCD">
        <w:rPr>
          <w:rFonts w:ascii="Times New Roman" w:eastAsia="Times New Roman" w:hAnsi="Times New Roman" w:cs="Times New Roman"/>
          <w:sz w:val="24"/>
          <w:szCs w:val="24"/>
          <w:highlight w:val="white"/>
        </w:rPr>
        <w:t>18</w:t>
      </w:r>
      <w:r w:rsidR="00C04643">
        <w:rPr>
          <w:rFonts w:ascii="Times New Roman" w:eastAsia="Times New Roman" w:hAnsi="Times New Roman" w:cs="Times New Roman"/>
          <w:sz w:val="24"/>
          <w:szCs w:val="24"/>
          <w:highlight w:val="white"/>
        </w:rPr>
        <w:fldChar w:fldCharType="end"/>
      </w:r>
      <w:r w:rsidR="00C04643">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Me</w:t>
      </w:r>
      <w:r w:rsidRPr="00C04643">
        <w:rPr>
          <w:rFonts w:ascii="Times New Roman" w:eastAsia="Times New Roman" w:hAnsi="Times New Roman" w:cs="Times New Roman"/>
          <w:sz w:val="24"/>
          <w:szCs w:val="24"/>
          <w:highlight w:val="white"/>
          <w:vertAlign w:val="subscript"/>
        </w:rPr>
        <w:t>4</w:t>
      </w:r>
      <w:r>
        <w:rPr>
          <w:rFonts w:ascii="Times New Roman" w:eastAsia="Times New Roman" w:hAnsi="Times New Roman" w:cs="Times New Roman"/>
          <w:sz w:val="24"/>
          <w:szCs w:val="24"/>
          <w:highlight w:val="white"/>
        </w:rPr>
        <w:t>NAQ demonstrated a notably high charge/discharge voltage (2.9e2.5 V) and exceptional cyclability (&gt;65% of the theoretical capacity after 30 cycles; no decrease after 15 cycles). The paper also includes figures depicting the molecular structures of Me</w:t>
      </w:r>
      <w:r w:rsidRPr="00C04643">
        <w:rPr>
          <w:rFonts w:ascii="Times New Roman" w:eastAsia="Times New Roman" w:hAnsi="Times New Roman" w:cs="Times New Roman"/>
          <w:sz w:val="24"/>
          <w:szCs w:val="24"/>
          <w:highlight w:val="white"/>
          <w:vertAlign w:val="subscript"/>
        </w:rPr>
        <w:t>4</w:t>
      </w:r>
      <w:r>
        <w:rPr>
          <w:rFonts w:ascii="Times New Roman" w:eastAsia="Times New Roman" w:hAnsi="Times New Roman" w:cs="Times New Roman"/>
          <w:sz w:val="24"/>
          <w:szCs w:val="24"/>
          <w:highlight w:val="white"/>
        </w:rPr>
        <w:t>NAQ, TCNAQ, and AQ, providing visual representations of the investigated compounds. Overall, the findings underscore the promise of Me</w:t>
      </w:r>
      <w:r w:rsidRPr="00C04643">
        <w:rPr>
          <w:rFonts w:ascii="Times New Roman" w:eastAsia="Times New Roman" w:hAnsi="Times New Roman" w:cs="Times New Roman"/>
          <w:sz w:val="24"/>
          <w:szCs w:val="24"/>
          <w:highlight w:val="white"/>
          <w:vertAlign w:val="subscript"/>
        </w:rPr>
        <w:t>4</w:t>
      </w:r>
      <w:r>
        <w:rPr>
          <w:rFonts w:ascii="Times New Roman" w:eastAsia="Times New Roman" w:hAnsi="Times New Roman" w:cs="Times New Roman"/>
          <w:sz w:val="24"/>
          <w:szCs w:val="24"/>
          <w:highlight w:val="white"/>
        </w:rPr>
        <w:t>NAQ and TCNAQ as high-performance cathodic materials for lithium ion batteries, offering valuable contributions to the development of organic cathodic materials for energy storage applications.</w:t>
      </w:r>
    </w:p>
    <w:p w:rsidR="00E54E8E" w:rsidRDefault="002B3FF7" w:rsidP="003462BC">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study investigated the impact of anthraquinone on the performance of polymer-based electrolytes</w:t>
      </w:r>
      <w:r w:rsidR="00C04643">
        <w:rPr>
          <w:rFonts w:ascii="Times New Roman" w:eastAsia="Times New Roman" w:hAnsi="Times New Roman" w:cs="Times New Roman"/>
          <w:sz w:val="24"/>
          <w:szCs w:val="24"/>
        </w:rPr>
        <w:t xml:space="preserve"> </w:t>
      </w:r>
      <w:r w:rsidRPr="00C04643">
        <w:rPr>
          <w:rFonts w:ascii="Times New Roman" w:eastAsia="Times New Roman" w:hAnsi="Times New Roman" w:cs="Times New Roman"/>
          <w:sz w:val="24"/>
          <w:szCs w:val="24"/>
        </w:rPr>
        <w:t>[</w:t>
      </w:r>
      <w:r w:rsidR="00C04643" w:rsidRPr="006A6751">
        <w:rPr>
          <w:rStyle w:val="ae"/>
          <w:rFonts w:ascii="Times New Roman" w:eastAsia="Times New Roman" w:hAnsi="Times New Roman" w:cs="Times New Roman"/>
          <w:sz w:val="24"/>
          <w:szCs w:val="24"/>
          <w:vertAlign w:val="baseline"/>
        </w:rPr>
        <w:endnoteReference w:id="19"/>
      </w:r>
      <w:r w:rsidRPr="00C0464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for lithium-ion batteries. Anthraquinone-containing polymers with varying molecular weights and structures were synthesized and evaluated. It was found that the solubility of these polymers decreases as the molecular weight increases. However, the electrode architecture was identified as a critical factor influencing the electrochemical performance. The high molecular weight linear polymers demonstrated reduced solubility and enhanced electrochemical performance, delivering high capacity and excellent cycling stability when the </w:t>
      </w:r>
      <w:r>
        <w:rPr>
          <w:rFonts w:ascii="Times New Roman" w:eastAsia="Times New Roman" w:hAnsi="Times New Roman" w:cs="Times New Roman"/>
          <w:sz w:val="24"/>
          <w:szCs w:val="24"/>
        </w:rPr>
        <w:lastRenderedPageBreak/>
        <w:t>electrode preparation process was optimized. The incorporation of redox-active units, such as anthraquinone, into the polymer backbone was highlighted as an effective strategy to reduce solubility and improve the electrochemical performance of the polymer electrode materials.</w:t>
      </w:r>
    </w:p>
    <w:p w:rsidR="00E54E8E" w:rsidRDefault="002B3FF7" w:rsidP="003462BC">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Anthraquinone-based conjugated microporous polymers (ACMPs)</w:t>
      </w:r>
      <w:r w:rsidR="00C04643">
        <w:rPr>
          <w:rFonts w:ascii="Times New Roman" w:eastAsia="Times New Roman" w:hAnsi="Times New Roman" w:cs="Times New Roman"/>
          <w:sz w:val="24"/>
          <w:szCs w:val="24"/>
        </w:rPr>
        <w:t xml:space="preserve"> [</w:t>
      </w:r>
      <w:r w:rsidR="00C04643" w:rsidRPr="006A6751">
        <w:rPr>
          <w:rStyle w:val="ae"/>
          <w:rFonts w:ascii="Times New Roman" w:eastAsia="Times New Roman" w:hAnsi="Times New Roman" w:cs="Times New Roman"/>
          <w:sz w:val="24"/>
          <w:szCs w:val="24"/>
          <w:vertAlign w:val="baseline"/>
        </w:rPr>
        <w:endnoteReference w:id="20"/>
      </w:r>
      <w:r w:rsidRPr="00C04643">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are revolutionizing energy storage with their remarkable properties. Boasting a specific surface area of up to 2200</w:t>
      </w:r>
      <w:r w:rsidR="0027269E">
        <w:rPr>
          <w:rFonts w:ascii="Times New Roman" w:eastAsia="Times New Roman" w:hAnsi="Times New Roman" w:cs="Times New Roman"/>
          <w:sz w:val="24"/>
          <w:szCs w:val="24"/>
        </w:rPr>
        <w:t> </w:t>
      </w:r>
      <w:r>
        <w:rPr>
          <w:rFonts w:ascii="Times New Roman" w:eastAsia="Times New Roman" w:hAnsi="Times New Roman" w:cs="Times New Roman"/>
          <w:sz w:val="24"/>
          <w:szCs w:val="24"/>
        </w:rPr>
        <w:t>m</w:t>
      </w:r>
      <w:r w:rsidRPr="00C04643">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/g, these polymers provide an expansive platform for redox reactions, enabling exceptional electrochemical performance. The ACMPs exhibit gravimetric capacities of around 100</w:t>
      </w:r>
      <w:r w:rsidR="0027269E">
        <w:rPr>
          <w:rFonts w:ascii="Times New Roman" w:eastAsia="Times New Roman" w:hAnsi="Times New Roman" w:cs="Times New Roman"/>
          <w:sz w:val="24"/>
          <w:szCs w:val="24"/>
        </w:rPr>
        <w:t> </w:t>
      </w:r>
      <w:r>
        <w:rPr>
          <w:rFonts w:ascii="Times New Roman" w:eastAsia="Times New Roman" w:hAnsi="Times New Roman" w:cs="Times New Roman"/>
          <w:sz w:val="24"/>
          <w:szCs w:val="24"/>
        </w:rPr>
        <w:t>mAh/g and retain an impressive 58% of their initial capacity over more</w:t>
      </w:r>
      <w:r w:rsidR="0027269E">
        <w:rPr>
          <w:rFonts w:ascii="Times New Roman" w:eastAsia="Times New Roman" w:hAnsi="Times New Roman" w:cs="Times New Roman"/>
          <w:sz w:val="24"/>
          <w:szCs w:val="24"/>
        </w:rPr>
        <w:t xml:space="preserve"> than 80,000 cycles at 30 </w:t>
      </w:r>
      <w:r w:rsidR="00C04643">
        <w:rPr>
          <w:rFonts w:ascii="Times New Roman" w:eastAsia="Times New Roman" w:hAnsi="Times New Roman" w:cs="Times New Roman"/>
          <w:sz w:val="24"/>
          <w:szCs w:val="24"/>
        </w:rPr>
        <w:t>°</w:t>
      </w:r>
      <w:r>
        <w:rPr>
          <w:rFonts w:ascii="Times New Roman" w:eastAsia="Times New Roman" w:hAnsi="Times New Roman" w:cs="Times New Roman"/>
          <w:sz w:val="24"/>
          <w:szCs w:val="24"/>
        </w:rPr>
        <w:t>C, showcasing their unprecedented long-term cyclability. What's more, the synthetic approach plays a pivotal role, as the combined miniemulsion polymerization plus solvothermal method yields nanostructured particles with enhanced specific surface area and new mesoporosity, underscoring the critical influence of synthetic conditions on the textural properties of ACMPs. With their compact electrode architecture and high volumetric capacity, these polymers are poised to drive the next generation of high-performance lithium-ion batteries, offering a tantalizing glimpse into the future of energy storage.</w:t>
      </w:r>
    </w:p>
    <w:p w:rsidR="00E54E8E" w:rsidRDefault="002B3FF7" w:rsidP="003462BC">
      <w:pPr>
        <w:spacing w:line="276" w:lineRule="auto"/>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use of anthraquinone as a covalently-linked pillar to construct a graphene framework </w:t>
      </w:r>
      <w:r w:rsidR="00C04643">
        <w:rPr>
          <w:rFonts w:ascii="Times New Roman" w:eastAsia="Times New Roman" w:hAnsi="Times New Roman" w:cs="Times New Roman"/>
          <w:sz w:val="24"/>
          <w:szCs w:val="24"/>
          <w:highlight w:val="white"/>
        </w:rPr>
        <w:t>[</w:t>
      </w:r>
      <w:r w:rsidR="00C04643" w:rsidRPr="00C04643">
        <w:rPr>
          <w:rStyle w:val="ae"/>
          <w:rFonts w:ascii="Times New Roman" w:eastAsia="Times New Roman" w:hAnsi="Times New Roman" w:cs="Times New Roman"/>
          <w:sz w:val="24"/>
          <w:szCs w:val="24"/>
          <w:highlight w:val="white"/>
          <w:vertAlign w:val="baseline"/>
        </w:rPr>
        <w:endnoteReference w:id="21"/>
      </w:r>
      <w:r w:rsidR="00C04643">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has significant implications for lithium-ion batteries. The anthraquinone-functionalized graphene framework offers enhanced specific capacity and improved lithium storage due to the additional Faradaic reaction in oxygen functional groups. This strategy makes the framework ideally suited for lithium storage, highlighting its potential as high-performance cathode materials. These findings underscore the crucial role of anthraquinone in enhancing the performance and capacity of lithium-ion batteries, positioning it as a key component in the development of advanced energy storage materials.</w:t>
      </w:r>
    </w:p>
    <w:p w:rsidR="00E54E8E" w:rsidRPr="006A6751" w:rsidRDefault="00E54E8E">
      <w:pPr>
        <w:spacing w:after="60"/>
        <w:rPr>
          <w:rFonts w:ascii="Times New Roman" w:eastAsia="Times New Roman" w:hAnsi="Times New Roman" w:cs="Times New Roman"/>
          <w:sz w:val="24"/>
          <w:szCs w:val="24"/>
        </w:rPr>
      </w:pPr>
    </w:p>
    <w:p w:rsidR="00E54E8E" w:rsidRDefault="002B3FF7" w:rsidP="00AC3E1F">
      <w:pPr>
        <w:spacing w:after="60"/>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Molecular geometry of anthraquinone</w:t>
      </w:r>
    </w:p>
    <w:p w:rsidR="00755E57" w:rsidRPr="004974B4" w:rsidRDefault="00755E57" w:rsidP="004974B4">
      <w:pPr>
        <w:spacing w:line="276" w:lineRule="auto"/>
        <w:ind w:firstLine="567"/>
        <w:jc w:val="both"/>
        <w:rPr>
          <w:rFonts w:ascii="Times New Roman" w:eastAsia="Times New Roman" w:hAnsi="Times New Roman" w:cs="Times New Roman"/>
          <w:sz w:val="24"/>
          <w:szCs w:val="24"/>
        </w:rPr>
      </w:pPr>
      <w:r w:rsidRPr="004974B4">
        <w:rPr>
          <w:rFonts w:ascii="Times New Roman" w:eastAsia="Times New Roman" w:hAnsi="Times New Roman" w:cs="Times New Roman"/>
          <w:sz w:val="24"/>
          <w:szCs w:val="24"/>
        </w:rPr>
        <w:t xml:space="preserve">Starting geometry of anthraquinone molecule was generated as a Z-matrix using ChemSketch and 3D Viewer tools. Semi-empirical methods implemented in MOPAC2016 software were used for the next geometry optimization. Fig. 6 presents 2D skeleton of anthraquinone molecule with atom numbering used for discussions. </w:t>
      </w:r>
      <w:r w:rsidR="00686210">
        <w:rPr>
          <w:rFonts w:ascii="Times New Roman" w:eastAsia="Times New Roman" w:hAnsi="Times New Roman" w:cs="Times New Roman"/>
          <w:sz w:val="24"/>
          <w:szCs w:val="24"/>
        </w:rPr>
        <w:t>Equilibrium configuration of anthraquinone obtained in the approximation of the PM6 semi-empirical method is also presented in Fig. 6.</w:t>
      </w:r>
      <w:r w:rsidR="004974B4">
        <w:rPr>
          <w:rFonts w:ascii="Times New Roman" w:eastAsia="Times New Roman" w:hAnsi="Times New Roman" w:cs="Times New Roman"/>
          <w:sz w:val="24"/>
          <w:szCs w:val="24"/>
        </w:rPr>
        <w:t xml:space="preserve"> </w:t>
      </w:r>
      <w:r w:rsidR="004974B4" w:rsidRPr="004974B4">
        <w:rPr>
          <w:rFonts w:ascii="Times New Roman" w:eastAsia="Times New Roman" w:hAnsi="Times New Roman" w:cs="Times New Roman"/>
          <w:sz w:val="24"/>
          <w:szCs w:val="24"/>
        </w:rPr>
        <w:t xml:space="preserve">The obtained equilibrium configuration of anthraquinone was used for further studies in the approximation of various semi-empirical methods. Selected parameters of the molecular geometry of anthraquinone, calculated in the approximation of the </w:t>
      </w:r>
      <w:r w:rsidR="004974B4">
        <w:rPr>
          <w:rFonts w:ascii="Times New Roman" w:eastAsia="Times New Roman" w:hAnsi="Times New Roman" w:cs="Times New Roman"/>
          <w:sz w:val="24"/>
          <w:szCs w:val="24"/>
        </w:rPr>
        <w:t xml:space="preserve">PM6, PM7, PM6-DH+, and PM6-DH2 </w:t>
      </w:r>
      <w:r w:rsidR="004974B4" w:rsidRPr="004974B4">
        <w:rPr>
          <w:rFonts w:ascii="Times New Roman" w:eastAsia="Times New Roman" w:hAnsi="Times New Roman" w:cs="Times New Roman"/>
          <w:sz w:val="24"/>
          <w:szCs w:val="24"/>
        </w:rPr>
        <w:t xml:space="preserve">methods, are </w:t>
      </w:r>
      <w:r w:rsidR="004974B4">
        <w:rPr>
          <w:rFonts w:ascii="Times New Roman" w:eastAsia="Times New Roman" w:hAnsi="Times New Roman" w:cs="Times New Roman"/>
          <w:sz w:val="24"/>
          <w:szCs w:val="24"/>
        </w:rPr>
        <w:t xml:space="preserve">listed </w:t>
      </w:r>
      <w:r w:rsidR="004974B4" w:rsidRPr="004974B4">
        <w:rPr>
          <w:rFonts w:ascii="Times New Roman" w:eastAsia="Times New Roman" w:hAnsi="Times New Roman" w:cs="Times New Roman"/>
          <w:sz w:val="24"/>
          <w:szCs w:val="24"/>
        </w:rPr>
        <w:t>in Table 1.</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6"/>
      </w:tblGrid>
      <w:tr w:rsidR="00DB3507" w:rsidTr="004E04D2">
        <w:tc>
          <w:tcPr>
            <w:tcW w:w="4785" w:type="dxa"/>
            <w:vAlign w:val="center"/>
          </w:tcPr>
          <w:p w:rsidR="00DB3507" w:rsidRDefault="00DB3507" w:rsidP="004E04D2">
            <w:pPr>
              <w:spacing w:after="60"/>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ru-RU"/>
              </w:rPr>
              <w:drawing>
                <wp:inline distT="114300" distB="114300" distL="114300" distR="114300" wp14:anchorId="429D8EFF" wp14:editId="31839A30">
                  <wp:extent cx="1730980" cy="1322690"/>
                  <wp:effectExtent l="0" t="0" r="3175"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736163" cy="1326651"/>
                          </a:xfrm>
                          <a:prstGeom prst="rect">
                            <a:avLst/>
                          </a:prstGeom>
                          <a:ln/>
                        </pic:spPr>
                      </pic:pic>
                    </a:graphicData>
                  </a:graphic>
                </wp:inline>
              </w:drawing>
            </w:r>
          </w:p>
        </w:tc>
        <w:tc>
          <w:tcPr>
            <w:tcW w:w="4786" w:type="dxa"/>
            <w:vAlign w:val="center"/>
          </w:tcPr>
          <w:p w:rsidR="00DB3507" w:rsidRDefault="004E04D2" w:rsidP="004E04D2">
            <w:pPr>
              <w:spacing w:after="60"/>
              <w:jc w:val="center"/>
              <w:rPr>
                <w:rFonts w:ascii="Times New Roman" w:eastAsia="Times New Roman" w:hAnsi="Times New Roman" w:cs="Times New Roman"/>
                <w:b/>
                <w:sz w:val="24"/>
                <w:szCs w:val="24"/>
              </w:rPr>
            </w:pPr>
            <w:r>
              <w:object w:dxaOrig="8172" w:dyaOrig="5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95pt;height:133.3pt" o:ole="">
                  <v:imagedata r:id="rId19" o:title=""/>
                </v:shape>
                <o:OLEObject Type="Embed" ProgID="PBrush" ShapeID="_x0000_i1025" DrawAspect="Content" ObjectID="_1764085676" r:id="rId20"/>
              </w:object>
            </w:r>
          </w:p>
        </w:tc>
      </w:tr>
    </w:tbl>
    <w:p w:rsidR="00E54E8E" w:rsidRDefault="002B3FF7" w:rsidP="006A675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w:t>
      </w:r>
      <w:r w:rsidR="00E7550A">
        <w:rPr>
          <w:rFonts w:ascii="Times New Roman" w:eastAsia="Times New Roman" w:hAnsi="Times New Roman" w:cs="Times New Roman"/>
          <w:sz w:val="24"/>
          <w:szCs w:val="24"/>
        </w:rPr>
        <w:t>6:</w:t>
      </w:r>
      <w:r>
        <w:rPr>
          <w:rFonts w:ascii="Times New Roman" w:eastAsia="Times New Roman" w:hAnsi="Times New Roman" w:cs="Times New Roman"/>
          <w:sz w:val="24"/>
          <w:szCs w:val="24"/>
        </w:rPr>
        <w:t> </w:t>
      </w:r>
      <w:r w:rsidR="00755E57">
        <w:rPr>
          <w:rFonts w:ascii="Times New Roman" w:eastAsia="Times New Roman" w:hAnsi="Times New Roman" w:cs="Times New Roman"/>
          <w:sz w:val="24"/>
          <w:szCs w:val="24"/>
          <w:highlight w:val="white"/>
        </w:rPr>
        <w:t xml:space="preserve">2D skeleton </w:t>
      </w:r>
      <w:r w:rsidR="00755E57">
        <w:rPr>
          <w:rFonts w:ascii="Times New Roman" w:eastAsia="Times New Roman" w:hAnsi="Times New Roman" w:cs="Times New Roman"/>
          <w:sz w:val="24"/>
          <w:szCs w:val="24"/>
        </w:rPr>
        <w:t>and equilibrium configuration of anthraquinone obtained in the approximation of the PM6 semi-empirical method</w:t>
      </w:r>
    </w:p>
    <w:p w:rsidR="00E54E8E" w:rsidRDefault="00E54E8E" w:rsidP="006A6751">
      <w:pPr>
        <w:spacing w:line="276" w:lineRule="auto"/>
        <w:ind w:firstLine="709"/>
        <w:rPr>
          <w:rFonts w:ascii="Times New Roman" w:eastAsia="Times New Roman" w:hAnsi="Times New Roman" w:cs="Times New Roman"/>
          <w:sz w:val="24"/>
          <w:szCs w:val="24"/>
        </w:rPr>
      </w:pPr>
    </w:p>
    <w:p w:rsidR="00E54E8E" w:rsidRDefault="002B3FF7" w:rsidP="006A6751">
      <w:pPr>
        <w:spacing w:line="276"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1</w:t>
      </w:r>
      <w:r>
        <w:rPr>
          <w:rFonts w:ascii="Times New Roman" w:eastAsia="Times New Roman" w:hAnsi="Times New Roman" w:cs="Times New Roman"/>
          <w:sz w:val="24"/>
          <w:szCs w:val="24"/>
        </w:rPr>
        <w:t>. Molecular geometry parameters of anthraquinone obtained in the approximation of the semi-empirical methods along with experimental data</w:t>
      </w:r>
    </w:p>
    <w:tbl>
      <w:tblPr>
        <w:tblStyle w:val="a5"/>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5"/>
        <w:gridCol w:w="1351"/>
        <w:gridCol w:w="1352"/>
        <w:gridCol w:w="1351"/>
        <w:gridCol w:w="1352"/>
        <w:gridCol w:w="1985"/>
      </w:tblGrid>
      <w:tr w:rsidR="00E54E8E" w:rsidTr="00DB3507">
        <w:tc>
          <w:tcPr>
            <w:tcW w:w="1965"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w:t>
            </w:r>
          </w:p>
        </w:tc>
        <w:tc>
          <w:tcPr>
            <w:tcW w:w="1351" w:type="dxa"/>
          </w:tcPr>
          <w:p w:rsidR="00E54E8E" w:rsidRDefault="002B3FF7" w:rsidP="008862A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PM6</w:t>
            </w:r>
          </w:p>
        </w:tc>
        <w:tc>
          <w:tcPr>
            <w:tcW w:w="1352" w:type="dxa"/>
          </w:tcPr>
          <w:p w:rsidR="00E54E8E" w:rsidRDefault="002B3FF7" w:rsidP="008862A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PM7</w:t>
            </w:r>
          </w:p>
        </w:tc>
        <w:tc>
          <w:tcPr>
            <w:tcW w:w="1351" w:type="dxa"/>
          </w:tcPr>
          <w:p w:rsidR="00E54E8E" w:rsidRDefault="002B3FF7" w:rsidP="008862A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PM6-DH+</w:t>
            </w:r>
          </w:p>
        </w:tc>
        <w:tc>
          <w:tcPr>
            <w:tcW w:w="1352"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PM6-DH2</w:t>
            </w:r>
          </w:p>
        </w:tc>
        <w:tc>
          <w:tcPr>
            <w:tcW w:w="1985" w:type="dxa"/>
          </w:tcPr>
          <w:p w:rsidR="00E54E8E" w:rsidRDefault="002B3FF7" w:rsidP="006A6751">
            <w:pPr>
              <w:spacing w:line="276"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Experiment </w:t>
            </w:r>
            <w:r w:rsidR="00C04643">
              <w:rPr>
                <w:rFonts w:ascii="Times New Roman" w:eastAsia="Times New Roman" w:hAnsi="Times New Roman" w:cs="Times New Roman"/>
                <w:sz w:val="24"/>
                <w:szCs w:val="24"/>
              </w:rPr>
              <w:t>[</w:t>
            </w:r>
            <w:bookmarkStart w:id="9" w:name="_Ref153446998"/>
            <w:r w:rsidR="00C04643" w:rsidRPr="005C67E5">
              <w:rPr>
                <w:rStyle w:val="ae"/>
                <w:rFonts w:ascii="Times New Roman" w:eastAsia="Times New Roman" w:hAnsi="Times New Roman" w:cs="Times New Roman"/>
                <w:sz w:val="24"/>
                <w:szCs w:val="24"/>
                <w:vertAlign w:val="baseline"/>
              </w:rPr>
              <w:endnoteReference w:id="22"/>
            </w:r>
            <w:bookmarkEnd w:id="9"/>
            <w:r w:rsidR="00C04643">
              <w:rPr>
                <w:rFonts w:ascii="Times New Roman" w:eastAsia="Times New Roman" w:hAnsi="Times New Roman" w:cs="Times New Roman"/>
                <w:sz w:val="24"/>
                <w:szCs w:val="24"/>
              </w:rPr>
              <w:t>]</w:t>
            </w:r>
          </w:p>
        </w:tc>
      </w:tr>
      <w:tr w:rsidR="00E54E8E" w:rsidTr="00DB3507">
        <w:tc>
          <w:tcPr>
            <w:tcW w:w="1965" w:type="dxa"/>
          </w:tcPr>
          <w:p w:rsidR="00E54E8E" w:rsidRDefault="002B3FF7" w:rsidP="00E8301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sidR="00E83019">
              <w:rPr>
                <w:rFonts w:ascii="Times New Roman" w:eastAsia="Times New Roman" w:hAnsi="Times New Roman" w:cs="Times New Roman"/>
                <w:sz w:val="24"/>
                <w:szCs w:val="24"/>
              </w:rPr>
              <w:t>Å</w:t>
            </w:r>
            <w:r>
              <w:rPr>
                <w:rFonts w:ascii="Times New Roman" w:eastAsia="Times New Roman" w:hAnsi="Times New Roman" w:cs="Times New Roman"/>
                <w:sz w:val="24"/>
                <w:szCs w:val="24"/>
              </w:rPr>
              <w:t>)</w:t>
            </w:r>
          </w:p>
        </w:tc>
        <w:tc>
          <w:tcPr>
            <w:tcW w:w="1351" w:type="dxa"/>
          </w:tcPr>
          <w:p w:rsidR="00E54E8E" w:rsidRPr="008862A3" w:rsidRDefault="002B3FF7"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1.4</w:t>
            </w:r>
            <w:r w:rsidR="00FA069F" w:rsidRPr="008862A3">
              <w:rPr>
                <w:rFonts w:ascii="Times New Roman" w:eastAsia="Times New Roman" w:hAnsi="Times New Roman" w:cs="Times New Roman"/>
                <w:sz w:val="24"/>
                <w:szCs w:val="24"/>
              </w:rPr>
              <w:t>06</w:t>
            </w:r>
          </w:p>
        </w:tc>
        <w:tc>
          <w:tcPr>
            <w:tcW w:w="1352" w:type="dxa"/>
          </w:tcPr>
          <w:p w:rsidR="00E54E8E" w:rsidRPr="008862A3" w:rsidRDefault="002B3FF7" w:rsidP="00CA33C4">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1.3</w:t>
            </w:r>
            <w:r w:rsidR="00CA33C4">
              <w:rPr>
                <w:rFonts w:ascii="Times New Roman" w:eastAsia="Times New Roman" w:hAnsi="Times New Roman" w:cs="Times New Roman"/>
                <w:sz w:val="24"/>
                <w:szCs w:val="24"/>
              </w:rPr>
              <w:t>98</w:t>
            </w:r>
          </w:p>
        </w:tc>
        <w:tc>
          <w:tcPr>
            <w:tcW w:w="1351" w:type="dxa"/>
          </w:tcPr>
          <w:p w:rsidR="00E54E8E" w:rsidRPr="008862A3" w:rsidRDefault="002B3FF7"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1.388</w:t>
            </w:r>
          </w:p>
        </w:tc>
        <w:tc>
          <w:tcPr>
            <w:tcW w:w="1352" w:type="dxa"/>
          </w:tcPr>
          <w:p w:rsidR="00E54E8E" w:rsidRPr="008862A3" w:rsidRDefault="002B3FF7"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1.386</w:t>
            </w:r>
          </w:p>
        </w:tc>
        <w:tc>
          <w:tcPr>
            <w:tcW w:w="1985" w:type="dxa"/>
          </w:tcPr>
          <w:p w:rsidR="00E54E8E" w:rsidRPr="008862A3" w:rsidRDefault="002B3FF7" w:rsidP="00E83019">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w:t>
            </w:r>
            <w:r w:rsidR="00E83019">
              <w:rPr>
                <w:rFonts w:ascii="Times New Roman" w:eastAsia="Times New Roman" w:hAnsi="Times New Roman" w:cs="Times New Roman"/>
                <w:sz w:val="24"/>
                <w:szCs w:val="24"/>
              </w:rPr>
              <w:t>37</w:t>
            </w:r>
          </w:p>
        </w:tc>
      </w:tr>
      <w:tr w:rsidR="00E54E8E" w:rsidTr="00DB3507">
        <w:tc>
          <w:tcPr>
            <w:tcW w:w="1965"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xml:space="preserve"> (</w:t>
            </w:r>
            <w:r w:rsidR="00E83019">
              <w:rPr>
                <w:rFonts w:ascii="Times New Roman" w:eastAsia="Times New Roman" w:hAnsi="Times New Roman" w:cs="Times New Roman"/>
                <w:sz w:val="24"/>
                <w:szCs w:val="24"/>
              </w:rPr>
              <w:t>Å</w:t>
            </w:r>
            <w:r>
              <w:rPr>
                <w:rFonts w:ascii="Times New Roman" w:eastAsia="Times New Roman" w:hAnsi="Times New Roman" w:cs="Times New Roman"/>
                <w:sz w:val="24"/>
                <w:szCs w:val="24"/>
              </w:rPr>
              <w:t>)</w:t>
            </w:r>
          </w:p>
        </w:tc>
        <w:tc>
          <w:tcPr>
            <w:tcW w:w="1351" w:type="dxa"/>
          </w:tcPr>
          <w:p w:rsidR="00E54E8E" w:rsidRPr="008862A3" w:rsidRDefault="002B3FF7"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1.21</w:t>
            </w:r>
            <w:r w:rsidR="00FA069F" w:rsidRPr="008862A3">
              <w:rPr>
                <w:rFonts w:ascii="Times New Roman" w:eastAsia="Times New Roman" w:hAnsi="Times New Roman" w:cs="Times New Roman"/>
                <w:sz w:val="24"/>
                <w:szCs w:val="24"/>
              </w:rPr>
              <w:t>5</w:t>
            </w:r>
          </w:p>
        </w:tc>
        <w:tc>
          <w:tcPr>
            <w:tcW w:w="1352" w:type="dxa"/>
          </w:tcPr>
          <w:p w:rsidR="00E54E8E" w:rsidRPr="008862A3" w:rsidRDefault="002B3FF7"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1.21</w:t>
            </w:r>
            <w:r w:rsidR="00CA33C4">
              <w:rPr>
                <w:rFonts w:ascii="Times New Roman" w:eastAsia="Times New Roman" w:hAnsi="Times New Roman" w:cs="Times New Roman"/>
                <w:sz w:val="24"/>
                <w:szCs w:val="24"/>
              </w:rPr>
              <w:t>0</w:t>
            </w:r>
          </w:p>
        </w:tc>
        <w:tc>
          <w:tcPr>
            <w:tcW w:w="1351" w:type="dxa"/>
          </w:tcPr>
          <w:p w:rsidR="00E54E8E" w:rsidRPr="008862A3" w:rsidRDefault="002B3FF7"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1.211</w:t>
            </w:r>
          </w:p>
        </w:tc>
        <w:tc>
          <w:tcPr>
            <w:tcW w:w="1352" w:type="dxa"/>
          </w:tcPr>
          <w:p w:rsidR="00E54E8E" w:rsidRPr="008862A3" w:rsidRDefault="002B3FF7"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1.211</w:t>
            </w:r>
          </w:p>
        </w:tc>
        <w:tc>
          <w:tcPr>
            <w:tcW w:w="1985" w:type="dxa"/>
          </w:tcPr>
          <w:p w:rsidR="00E54E8E" w:rsidRPr="008862A3" w:rsidRDefault="002B3FF7" w:rsidP="00E83019">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1.2</w:t>
            </w:r>
            <w:r w:rsidR="00E83019">
              <w:rPr>
                <w:rFonts w:ascii="Times New Roman" w:eastAsia="Times New Roman" w:hAnsi="Times New Roman" w:cs="Times New Roman"/>
                <w:sz w:val="24"/>
                <w:szCs w:val="24"/>
              </w:rPr>
              <w:t>3</w:t>
            </w:r>
          </w:p>
        </w:tc>
      </w:tr>
      <w:tr w:rsidR="00E54E8E" w:rsidTr="00DB3507">
        <w:tc>
          <w:tcPr>
            <w:tcW w:w="1965"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sidR="00E83019">
              <w:rPr>
                <w:rFonts w:ascii="Times New Roman" w:eastAsia="Times New Roman" w:hAnsi="Times New Roman" w:cs="Times New Roman"/>
                <w:sz w:val="24"/>
                <w:szCs w:val="24"/>
              </w:rPr>
              <w:t>Å</w:t>
            </w:r>
            <w:r>
              <w:rPr>
                <w:rFonts w:ascii="Times New Roman" w:eastAsia="Times New Roman" w:hAnsi="Times New Roman" w:cs="Times New Roman"/>
                <w:sz w:val="24"/>
                <w:szCs w:val="24"/>
              </w:rPr>
              <w:t>)</w:t>
            </w:r>
          </w:p>
        </w:tc>
        <w:tc>
          <w:tcPr>
            <w:tcW w:w="1351" w:type="dxa"/>
          </w:tcPr>
          <w:p w:rsidR="00E54E8E" w:rsidRPr="008862A3" w:rsidRDefault="002B3FF7"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w:t>
            </w:r>
            <w:r w:rsidR="00FA069F" w:rsidRPr="008862A3">
              <w:rPr>
                <w:rFonts w:ascii="Times New Roman" w:eastAsia="Times New Roman" w:hAnsi="Times New Roman" w:cs="Times New Roman"/>
                <w:sz w:val="24"/>
                <w:szCs w:val="24"/>
              </w:rPr>
              <w:t>396</w:t>
            </w:r>
          </w:p>
        </w:tc>
        <w:tc>
          <w:tcPr>
            <w:tcW w:w="1352" w:type="dxa"/>
          </w:tcPr>
          <w:p w:rsidR="00E54E8E" w:rsidRPr="008862A3" w:rsidRDefault="002B3FF7" w:rsidP="00CA33C4">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w:t>
            </w:r>
            <w:r w:rsidR="00CA33C4">
              <w:rPr>
                <w:rFonts w:ascii="Times New Roman" w:eastAsia="Times New Roman" w:hAnsi="Times New Roman" w:cs="Times New Roman"/>
                <w:sz w:val="24"/>
                <w:szCs w:val="24"/>
              </w:rPr>
              <w:t>393</w:t>
            </w:r>
          </w:p>
        </w:tc>
        <w:tc>
          <w:tcPr>
            <w:tcW w:w="1351" w:type="dxa"/>
          </w:tcPr>
          <w:p w:rsidR="00E54E8E" w:rsidRPr="008862A3" w:rsidRDefault="002B3FF7"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1.385</w:t>
            </w:r>
          </w:p>
        </w:tc>
        <w:tc>
          <w:tcPr>
            <w:tcW w:w="1352" w:type="dxa"/>
          </w:tcPr>
          <w:p w:rsidR="00E54E8E" w:rsidRPr="008862A3" w:rsidRDefault="002B3FF7"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1.385</w:t>
            </w:r>
          </w:p>
        </w:tc>
        <w:tc>
          <w:tcPr>
            <w:tcW w:w="1985" w:type="dxa"/>
          </w:tcPr>
          <w:p w:rsidR="00E54E8E" w:rsidRPr="008862A3" w:rsidRDefault="002B3FF7" w:rsidP="00E83019">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1.3</w:t>
            </w:r>
            <w:r w:rsidR="00E83019">
              <w:rPr>
                <w:rFonts w:ascii="Times New Roman" w:eastAsia="Times New Roman" w:hAnsi="Times New Roman" w:cs="Times New Roman"/>
                <w:sz w:val="24"/>
                <w:szCs w:val="24"/>
              </w:rPr>
              <w:t>9</w:t>
            </w:r>
          </w:p>
        </w:tc>
      </w:tr>
      <w:tr w:rsidR="00E54E8E" w:rsidTr="00DB3507">
        <w:tc>
          <w:tcPr>
            <w:tcW w:w="1965"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 xml:space="preserve"> (</w:t>
            </w:r>
            <w:r w:rsidR="00E83019" w:rsidRPr="00E8301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1351" w:type="dxa"/>
          </w:tcPr>
          <w:p w:rsidR="00E54E8E" w:rsidRPr="008862A3" w:rsidRDefault="002B3FF7" w:rsidP="00552D64">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12</w:t>
            </w:r>
            <w:r w:rsidR="00552D64">
              <w:rPr>
                <w:rFonts w:ascii="Times New Roman" w:eastAsia="Times New Roman" w:hAnsi="Times New Roman" w:cs="Times New Roman"/>
                <w:sz w:val="24"/>
                <w:szCs w:val="24"/>
              </w:rPr>
              <w:t>1</w:t>
            </w:r>
            <w:r w:rsidRPr="008862A3">
              <w:rPr>
                <w:rFonts w:ascii="Times New Roman" w:eastAsia="Times New Roman" w:hAnsi="Times New Roman" w:cs="Times New Roman"/>
                <w:sz w:val="24"/>
                <w:szCs w:val="24"/>
              </w:rPr>
              <w:t>.</w:t>
            </w:r>
            <w:r w:rsidR="00552D64">
              <w:rPr>
                <w:rFonts w:ascii="Times New Roman" w:eastAsia="Times New Roman" w:hAnsi="Times New Roman" w:cs="Times New Roman"/>
                <w:sz w:val="24"/>
                <w:szCs w:val="24"/>
              </w:rPr>
              <w:t>47</w:t>
            </w:r>
          </w:p>
        </w:tc>
        <w:tc>
          <w:tcPr>
            <w:tcW w:w="1352" w:type="dxa"/>
          </w:tcPr>
          <w:p w:rsidR="00E54E8E" w:rsidRPr="008862A3" w:rsidRDefault="00CA33C4" w:rsidP="00CA33C4">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r w:rsidR="002B3FF7" w:rsidRPr="008862A3">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p>
        </w:tc>
        <w:tc>
          <w:tcPr>
            <w:tcW w:w="1351" w:type="dxa"/>
          </w:tcPr>
          <w:p w:rsidR="00E54E8E" w:rsidRPr="008862A3" w:rsidRDefault="002B3FF7"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w:t>
            </w:r>
            <w:r w:rsidR="008401F8">
              <w:rPr>
                <w:rFonts w:ascii="Times New Roman" w:eastAsia="Times New Roman" w:hAnsi="Times New Roman" w:cs="Times New Roman"/>
                <w:sz w:val="24"/>
                <w:szCs w:val="24"/>
              </w:rPr>
              <w:t>21.48</w:t>
            </w:r>
          </w:p>
        </w:tc>
        <w:tc>
          <w:tcPr>
            <w:tcW w:w="1352" w:type="dxa"/>
          </w:tcPr>
          <w:p w:rsidR="00E54E8E" w:rsidRPr="008862A3" w:rsidRDefault="008401F8" w:rsidP="008862A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120.01</w:t>
            </w:r>
          </w:p>
        </w:tc>
        <w:tc>
          <w:tcPr>
            <w:tcW w:w="1985" w:type="dxa"/>
          </w:tcPr>
          <w:p w:rsidR="00E54E8E" w:rsidRPr="008862A3" w:rsidRDefault="002B3FF7" w:rsidP="008401F8">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12</w:t>
            </w:r>
            <w:r w:rsidR="00E83019">
              <w:rPr>
                <w:rFonts w:ascii="Times New Roman" w:eastAsia="Times New Roman" w:hAnsi="Times New Roman" w:cs="Times New Roman"/>
                <w:sz w:val="24"/>
                <w:szCs w:val="24"/>
              </w:rPr>
              <w:t>0</w:t>
            </w:r>
            <w:r w:rsidRPr="008862A3">
              <w:rPr>
                <w:rFonts w:ascii="Times New Roman" w:eastAsia="Times New Roman" w:hAnsi="Times New Roman" w:cs="Times New Roman"/>
                <w:sz w:val="24"/>
                <w:szCs w:val="24"/>
              </w:rPr>
              <w:t>.</w:t>
            </w:r>
            <w:r w:rsidR="008401F8">
              <w:rPr>
                <w:rFonts w:ascii="Times New Roman" w:eastAsia="Times New Roman" w:hAnsi="Times New Roman" w:cs="Times New Roman"/>
                <w:sz w:val="24"/>
                <w:szCs w:val="24"/>
              </w:rPr>
              <w:t>9</w:t>
            </w:r>
          </w:p>
        </w:tc>
      </w:tr>
      <w:tr w:rsidR="00E54E8E" w:rsidTr="00DB3507">
        <w:tc>
          <w:tcPr>
            <w:tcW w:w="1965"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r w:rsidR="00E83019" w:rsidRPr="00E8301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1351" w:type="dxa"/>
          </w:tcPr>
          <w:p w:rsidR="00E54E8E" w:rsidRPr="008862A3" w:rsidRDefault="002B3FF7" w:rsidP="00552D64">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w:t>
            </w:r>
            <w:r w:rsidR="00552D64">
              <w:rPr>
                <w:rFonts w:ascii="Times New Roman" w:eastAsia="Times New Roman" w:hAnsi="Times New Roman" w:cs="Times New Roman"/>
                <w:sz w:val="24"/>
                <w:szCs w:val="24"/>
              </w:rPr>
              <w:t>20</w:t>
            </w:r>
            <w:r w:rsidRPr="008862A3">
              <w:rPr>
                <w:rFonts w:ascii="Times New Roman" w:eastAsia="Times New Roman" w:hAnsi="Times New Roman" w:cs="Times New Roman"/>
                <w:sz w:val="24"/>
                <w:szCs w:val="24"/>
              </w:rPr>
              <w:t>.</w:t>
            </w:r>
            <w:r w:rsidR="00552D64">
              <w:rPr>
                <w:rFonts w:ascii="Times New Roman" w:eastAsia="Times New Roman" w:hAnsi="Times New Roman" w:cs="Times New Roman"/>
                <w:sz w:val="24"/>
                <w:szCs w:val="24"/>
              </w:rPr>
              <w:t>12</w:t>
            </w:r>
          </w:p>
        </w:tc>
        <w:tc>
          <w:tcPr>
            <w:tcW w:w="1352" w:type="dxa"/>
          </w:tcPr>
          <w:p w:rsidR="00E54E8E" w:rsidRPr="008862A3" w:rsidRDefault="00CA33C4" w:rsidP="00CA33C4">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r w:rsidR="002B3FF7" w:rsidRPr="008862A3">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r w:rsidR="002B3FF7" w:rsidRPr="008862A3">
              <w:rPr>
                <w:rFonts w:ascii="Times New Roman" w:eastAsia="Times New Roman" w:hAnsi="Times New Roman" w:cs="Times New Roman"/>
                <w:sz w:val="24"/>
                <w:szCs w:val="24"/>
              </w:rPr>
              <w:t>8</w:t>
            </w:r>
          </w:p>
        </w:tc>
        <w:tc>
          <w:tcPr>
            <w:tcW w:w="1351" w:type="dxa"/>
          </w:tcPr>
          <w:p w:rsidR="00E54E8E" w:rsidRPr="008862A3" w:rsidRDefault="002B3FF7"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330.03</w:t>
            </w:r>
          </w:p>
        </w:tc>
        <w:tc>
          <w:tcPr>
            <w:tcW w:w="1352" w:type="dxa"/>
          </w:tcPr>
          <w:p w:rsidR="00E54E8E" w:rsidRPr="008862A3" w:rsidRDefault="008401F8" w:rsidP="008862A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120.01</w:t>
            </w:r>
          </w:p>
        </w:tc>
        <w:tc>
          <w:tcPr>
            <w:tcW w:w="1985" w:type="dxa"/>
          </w:tcPr>
          <w:p w:rsidR="00E54E8E" w:rsidRPr="008862A3" w:rsidRDefault="002B3FF7" w:rsidP="008401F8">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w:t>
            </w:r>
            <w:r w:rsidR="008401F8">
              <w:rPr>
                <w:rFonts w:ascii="Times New Roman" w:eastAsia="Times New Roman" w:hAnsi="Times New Roman" w:cs="Times New Roman"/>
                <w:sz w:val="24"/>
                <w:szCs w:val="24"/>
              </w:rPr>
              <w:t>20</w:t>
            </w:r>
            <w:r w:rsidRPr="008862A3">
              <w:rPr>
                <w:rFonts w:ascii="Times New Roman" w:eastAsia="Times New Roman" w:hAnsi="Times New Roman" w:cs="Times New Roman"/>
                <w:sz w:val="24"/>
                <w:szCs w:val="24"/>
              </w:rPr>
              <w:t>.4</w:t>
            </w:r>
          </w:p>
        </w:tc>
      </w:tr>
      <w:tr w:rsidR="00E54E8E" w:rsidTr="00DB3507">
        <w:tc>
          <w:tcPr>
            <w:tcW w:w="1965"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r w:rsidR="00E83019" w:rsidRPr="00E8301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1351" w:type="dxa"/>
          </w:tcPr>
          <w:p w:rsidR="00E54E8E" w:rsidRPr="008862A3" w:rsidRDefault="002B3FF7"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180.1</w:t>
            </w:r>
          </w:p>
        </w:tc>
        <w:tc>
          <w:tcPr>
            <w:tcW w:w="1352" w:type="dxa"/>
          </w:tcPr>
          <w:p w:rsidR="00E54E8E" w:rsidRPr="008862A3" w:rsidRDefault="002B3FF7" w:rsidP="00CA33C4">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w:t>
            </w:r>
            <w:r w:rsidR="008862A3" w:rsidRPr="008862A3">
              <w:rPr>
                <w:rFonts w:ascii="Times New Roman" w:eastAsia="Times New Roman" w:hAnsi="Times New Roman" w:cs="Times New Roman"/>
                <w:sz w:val="24"/>
                <w:szCs w:val="24"/>
              </w:rPr>
              <w:t>7</w:t>
            </w:r>
            <w:r w:rsidR="00CA33C4">
              <w:rPr>
                <w:rFonts w:ascii="Times New Roman" w:eastAsia="Times New Roman" w:hAnsi="Times New Roman" w:cs="Times New Roman"/>
                <w:sz w:val="24"/>
                <w:szCs w:val="24"/>
              </w:rPr>
              <w:t>8</w:t>
            </w:r>
            <w:r w:rsidR="008862A3" w:rsidRPr="008862A3">
              <w:rPr>
                <w:rFonts w:ascii="Times New Roman" w:eastAsia="Times New Roman" w:hAnsi="Times New Roman" w:cs="Times New Roman"/>
                <w:sz w:val="24"/>
                <w:szCs w:val="24"/>
              </w:rPr>
              <w:t>.</w:t>
            </w:r>
            <w:r w:rsidR="00CA33C4">
              <w:rPr>
                <w:rFonts w:ascii="Times New Roman" w:eastAsia="Times New Roman" w:hAnsi="Times New Roman" w:cs="Times New Roman"/>
                <w:sz w:val="24"/>
                <w:szCs w:val="24"/>
              </w:rPr>
              <w:t>0</w:t>
            </w:r>
          </w:p>
        </w:tc>
        <w:tc>
          <w:tcPr>
            <w:tcW w:w="1351" w:type="dxa"/>
          </w:tcPr>
          <w:p w:rsidR="00E54E8E" w:rsidRPr="008862A3" w:rsidRDefault="008862A3"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180.3</w:t>
            </w:r>
          </w:p>
        </w:tc>
        <w:tc>
          <w:tcPr>
            <w:tcW w:w="1352" w:type="dxa"/>
          </w:tcPr>
          <w:p w:rsidR="00E54E8E" w:rsidRPr="008862A3" w:rsidRDefault="008862A3"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179.9</w:t>
            </w:r>
          </w:p>
        </w:tc>
        <w:tc>
          <w:tcPr>
            <w:tcW w:w="1985" w:type="dxa"/>
          </w:tcPr>
          <w:p w:rsidR="00E54E8E" w:rsidRPr="008862A3" w:rsidRDefault="008862A3" w:rsidP="008401F8">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179.</w:t>
            </w:r>
            <w:r w:rsidR="008401F8">
              <w:rPr>
                <w:rFonts w:ascii="Times New Roman" w:eastAsia="Times New Roman" w:hAnsi="Times New Roman" w:cs="Times New Roman"/>
                <w:sz w:val="24"/>
                <w:szCs w:val="24"/>
              </w:rPr>
              <w:t>9</w:t>
            </w:r>
          </w:p>
        </w:tc>
      </w:tr>
      <w:tr w:rsidR="00E54E8E" w:rsidTr="00DB3507">
        <w:tc>
          <w:tcPr>
            <w:tcW w:w="1965" w:type="dxa"/>
          </w:tcPr>
          <w:p w:rsidR="00E54E8E" w:rsidRDefault="002B3FF7" w:rsidP="00E8301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sidR="00E83019" w:rsidRPr="00E8301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1351" w:type="dxa"/>
          </w:tcPr>
          <w:p w:rsidR="00E54E8E" w:rsidRPr="008862A3" w:rsidRDefault="008862A3"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0.0</w:t>
            </w:r>
          </w:p>
        </w:tc>
        <w:tc>
          <w:tcPr>
            <w:tcW w:w="1352" w:type="dxa"/>
          </w:tcPr>
          <w:p w:rsidR="00E54E8E" w:rsidRPr="008862A3" w:rsidRDefault="00CA33C4" w:rsidP="00CA33C4">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8862A3" w:rsidRPr="008862A3">
              <w:rPr>
                <w:rFonts w:ascii="Times New Roman" w:eastAsia="Times New Roman" w:hAnsi="Times New Roman" w:cs="Times New Roman"/>
                <w:sz w:val="24"/>
                <w:szCs w:val="24"/>
              </w:rPr>
              <w:t>.</w:t>
            </w:r>
            <w:r>
              <w:rPr>
                <w:rFonts w:ascii="Times New Roman" w:eastAsia="Times New Roman" w:hAnsi="Times New Roman" w:cs="Times New Roman"/>
                <w:sz w:val="24"/>
                <w:szCs w:val="24"/>
              </w:rPr>
              <w:t>0</w:t>
            </w:r>
          </w:p>
        </w:tc>
        <w:tc>
          <w:tcPr>
            <w:tcW w:w="1351" w:type="dxa"/>
          </w:tcPr>
          <w:p w:rsidR="00E54E8E" w:rsidRPr="008862A3" w:rsidRDefault="008862A3"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0.0</w:t>
            </w:r>
          </w:p>
        </w:tc>
        <w:tc>
          <w:tcPr>
            <w:tcW w:w="1352" w:type="dxa"/>
          </w:tcPr>
          <w:p w:rsidR="00E54E8E" w:rsidRPr="008862A3" w:rsidRDefault="008862A3" w:rsidP="008862A3">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0.1</w:t>
            </w:r>
          </w:p>
        </w:tc>
        <w:tc>
          <w:tcPr>
            <w:tcW w:w="1985" w:type="dxa"/>
          </w:tcPr>
          <w:p w:rsidR="00E54E8E" w:rsidRPr="008862A3" w:rsidRDefault="002B3FF7" w:rsidP="008401F8">
            <w:pPr>
              <w:spacing w:line="276" w:lineRule="auto"/>
              <w:jc w:val="center"/>
              <w:rPr>
                <w:rFonts w:ascii="Times New Roman" w:eastAsia="Times New Roman" w:hAnsi="Times New Roman" w:cs="Times New Roman"/>
                <w:sz w:val="24"/>
                <w:szCs w:val="24"/>
              </w:rPr>
            </w:pPr>
            <w:r w:rsidRPr="008862A3">
              <w:rPr>
                <w:rFonts w:ascii="Times New Roman" w:eastAsia="Times New Roman" w:hAnsi="Times New Roman" w:cs="Times New Roman"/>
                <w:sz w:val="24"/>
                <w:szCs w:val="24"/>
              </w:rPr>
              <w:t>0.</w:t>
            </w:r>
            <w:r w:rsidR="008401F8">
              <w:rPr>
                <w:rFonts w:ascii="Times New Roman" w:eastAsia="Times New Roman" w:hAnsi="Times New Roman" w:cs="Times New Roman"/>
                <w:sz w:val="24"/>
                <w:szCs w:val="24"/>
              </w:rPr>
              <w:t>4</w:t>
            </w:r>
          </w:p>
        </w:tc>
      </w:tr>
    </w:tbl>
    <w:p w:rsidR="004974B4" w:rsidRDefault="004974B4" w:rsidP="006A6751">
      <w:pPr>
        <w:spacing w:line="276" w:lineRule="auto"/>
        <w:ind w:firstLine="567"/>
        <w:jc w:val="both"/>
        <w:rPr>
          <w:rFonts w:ascii="Times New Roman" w:eastAsia="Times New Roman" w:hAnsi="Times New Roman" w:cs="Times New Roman"/>
          <w:sz w:val="24"/>
          <w:szCs w:val="24"/>
        </w:rPr>
      </w:pPr>
    </w:p>
    <w:p w:rsidR="005C67E5" w:rsidRPr="00E83019" w:rsidRDefault="004974B4" w:rsidP="00E83019">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Obtained molecular geometry parameters of </w:t>
      </w:r>
      <w:r w:rsidR="005C40B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nthraquinone were compared with corresponding experimental values. Experimental data for </w:t>
      </w:r>
      <w:r w:rsidR="005C40B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nthraquinone were taken </w:t>
      </w:r>
      <w:r w:rsidRPr="00E83019">
        <w:rPr>
          <w:rFonts w:ascii="Times New Roman" w:eastAsia="Times New Roman" w:hAnsi="Times New Roman" w:cs="Times New Roman"/>
          <w:sz w:val="24"/>
          <w:szCs w:val="24"/>
        </w:rPr>
        <w:t xml:space="preserve">from </w:t>
      </w:r>
      <w:r w:rsidR="00E83019" w:rsidRPr="00E83019">
        <w:rPr>
          <w:rFonts w:ascii="Times New Roman" w:eastAsia="Times New Roman" w:hAnsi="Times New Roman" w:cs="Times New Roman"/>
          <w:sz w:val="24"/>
          <w:szCs w:val="24"/>
        </w:rPr>
        <w:t>The Cambridge Crystallographic Data Centre</w:t>
      </w:r>
      <w:r w:rsidRPr="00E83019">
        <w:rPr>
          <w:rFonts w:ascii="Times New Roman" w:eastAsia="Times New Roman" w:hAnsi="Times New Roman" w:cs="Times New Roman"/>
          <w:sz w:val="24"/>
          <w:szCs w:val="24"/>
        </w:rPr>
        <w:t xml:space="preserve"> [</w:t>
      </w:r>
      <w:r w:rsidRPr="00E83019">
        <w:rPr>
          <w:rFonts w:ascii="Times New Roman" w:eastAsia="Times New Roman" w:hAnsi="Times New Roman" w:cs="Times New Roman"/>
          <w:sz w:val="24"/>
          <w:szCs w:val="24"/>
        </w:rPr>
        <w:endnoteReference w:id="23"/>
      </w:r>
      <w:r w:rsidRPr="00E83019">
        <w:rPr>
          <w:rFonts w:ascii="Times New Roman" w:eastAsia="Times New Roman" w:hAnsi="Times New Roman" w:cs="Times New Roman"/>
          <w:sz w:val="24"/>
          <w:szCs w:val="24"/>
        </w:rPr>
        <w:t xml:space="preserve">], </w:t>
      </w:r>
      <w:r w:rsidR="00E83019" w:rsidRPr="00E83019">
        <w:rPr>
          <w:rFonts w:ascii="Times New Roman" w:eastAsia="Times New Roman" w:hAnsi="Times New Roman" w:cs="Times New Roman"/>
          <w:sz w:val="24"/>
          <w:szCs w:val="24"/>
        </w:rPr>
        <w:t xml:space="preserve">CSD Entry: ANTQUO </w:t>
      </w:r>
      <w:r w:rsidRPr="00E83019">
        <w:rPr>
          <w:rFonts w:ascii="Times New Roman" w:eastAsia="Times New Roman" w:hAnsi="Times New Roman" w:cs="Times New Roman"/>
          <w:sz w:val="24"/>
          <w:szCs w:val="24"/>
        </w:rPr>
        <w:t>. Experiment</w:t>
      </w:r>
      <w:r>
        <w:rPr>
          <w:rFonts w:ascii="Times New Roman" w:eastAsia="Times New Roman" w:hAnsi="Times New Roman" w:cs="Times New Roman"/>
          <w:sz w:val="24"/>
          <w:szCs w:val="24"/>
        </w:rPr>
        <w:t>al details are listed in ref.</w:t>
      </w:r>
      <w:r w:rsidRPr="004974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NOTEREF _Ref153446998 \h </w:instrText>
      </w:r>
      <w:r>
        <w:rPr>
          <w:rFonts w:ascii="Times New Roman" w:eastAsia="Times New Roman" w:hAnsi="Times New Roman" w:cs="Times New Roman"/>
          <w:sz w:val="24"/>
          <w:szCs w:val="24"/>
        </w:rPr>
      </w:r>
      <w:r w:rsidR="00E83019">
        <w:rPr>
          <w:rFonts w:ascii="Times New Roman" w:eastAsia="Times New Roman" w:hAnsi="Times New Roman" w:cs="Times New Roman"/>
          <w:sz w:val="24"/>
          <w:szCs w:val="24"/>
        </w:rPr>
        <w:instrText xml:space="preserve"> \* MERGEFORMAT </w:instrText>
      </w:r>
      <w:r>
        <w:rPr>
          <w:rFonts w:ascii="Times New Roman" w:eastAsia="Times New Roman" w:hAnsi="Times New Roman" w:cs="Times New Roman"/>
          <w:sz w:val="24"/>
          <w:szCs w:val="24"/>
        </w:rPr>
        <w:fldChar w:fldCharType="separate"/>
      </w:r>
      <w:r w:rsidR="00854BCD">
        <w:rPr>
          <w:rFonts w:ascii="Times New Roman" w:eastAsia="Times New Roman" w:hAnsi="Times New Roman" w:cs="Times New Roman"/>
          <w:sz w:val="24"/>
          <w:szCs w:val="24"/>
        </w:rPr>
        <w:t>22</w:t>
      </w:r>
      <w:r>
        <w:rPr>
          <w:rFonts w:ascii="Times New Roman" w:eastAsia="Times New Roman" w:hAnsi="Times New Roman" w:cs="Times New Roman"/>
          <w:sz w:val="24"/>
          <w:szCs w:val="24"/>
        </w:rPr>
        <w:fldChar w:fldCharType="end"/>
      </w:r>
      <w:r w:rsidRPr="004974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C67E5">
        <w:rPr>
          <w:rFonts w:ascii="Times New Roman" w:eastAsia="Times New Roman" w:hAnsi="Times New Roman" w:cs="Times New Roman"/>
          <w:sz w:val="24"/>
          <w:szCs w:val="24"/>
        </w:rPr>
        <w:t xml:space="preserve">Based on the calculations and experimental data obtained, we can argue that </w:t>
      </w:r>
      <w:r w:rsidR="005C67E5" w:rsidRPr="008401F8">
        <w:rPr>
          <w:rFonts w:ascii="Times New Roman" w:eastAsia="Times New Roman" w:hAnsi="Times New Roman" w:cs="Times New Roman"/>
          <w:b/>
          <w:sz w:val="24"/>
          <w:szCs w:val="24"/>
        </w:rPr>
        <w:t>PM6-DH2</w:t>
      </w:r>
      <w:r w:rsidR="005C67E5">
        <w:rPr>
          <w:rFonts w:ascii="Times New Roman" w:eastAsia="Times New Roman" w:hAnsi="Times New Roman" w:cs="Times New Roman"/>
          <w:sz w:val="24"/>
          <w:szCs w:val="24"/>
        </w:rPr>
        <w:t xml:space="preserve">, being the advanced version of the PM6 model and known for its dispersion correction resulting in comparatively precise accuracy, is the best alternative to reproduce the molecular geometry parameters of </w:t>
      </w:r>
      <w:r w:rsidR="005C40BF">
        <w:rPr>
          <w:rFonts w:ascii="Times New Roman" w:eastAsia="Times New Roman" w:hAnsi="Times New Roman" w:cs="Times New Roman"/>
          <w:sz w:val="24"/>
          <w:szCs w:val="24"/>
        </w:rPr>
        <w:t>a</w:t>
      </w:r>
      <w:r w:rsidR="005C67E5">
        <w:rPr>
          <w:rFonts w:ascii="Times New Roman" w:eastAsia="Times New Roman" w:hAnsi="Times New Roman" w:cs="Times New Roman"/>
          <w:sz w:val="24"/>
          <w:szCs w:val="24"/>
        </w:rPr>
        <w:t>nthraquinone.</w:t>
      </w:r>
    </w:p>
    <w:p w:rsidR="005C67E5" w:rsidRDefault="005C67E5" w:rsidP="006A6751">
      <w:pPr>
        <w:spacing w:line="276" w:lineRule="auto"/>
        <w:ind w:firstLine="567"/>
        <w:jc w:val="both"/>
        <w:rPr>
          <w:rFonts w:ascii="Times New Roman" w:eastAsia="Times New Roman" w:hAnsi="Times New Roman" w:cs="Times New Roman"/>
          <w:sz w:val="24"/>
          <w:szCs w:val="24"/>
        </w:rPr>
      </w:pPr>
    </w:p>
    <w:p w:rsidR="00E54E8E" w:rsidRDefault="002B3FF7" w:rsidP="006A6751">
      <w:pPr>
        <w:spacing w:after="6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3.3. Thermodynamic parameters of anthraquinone</w:t>
      </w:r>
    </w:p>
    <w:p w:rsidR="00E54E8E" w:rsidRDefault="00FA069F" w:rsidP="00FA069F">
      <w:pPr>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base of </w:t>
      </w:r>
      <w:r w:rsidRPr="004974B4">
        <w:rPr>
          <w:rFonts w:ascii="Times New Roman" w:eastAsia="Times New Roman" w:hAnsi="Times New Roman" w:cs="Times New Roman"/>
          <w:sz w:val="24"/>
          <w:szCs w:val="24"/>
        </w:rPr>
        <w:t xml:space="preserve">equilibrium </w:t>
      </w:r>
      <w:r>
        <w:rPr>
          <w:rFonts w:ascii="Times New Roman" w:eastAsia="Times New Roman" w:hAnsi="Times New Roman" w:cs="Times New Roman"/>
          <w:sz w:val="24"/>
          <w:szCs w:val="24"/>
        </w:rPr>
        <w:t>molecular geometries</w:t>
      </w:r>
      <w:r w:rsidRPr="004974B4">
        <w:rPr>
          <w:rFonts w:ascii="Times New Roman" w:eastAsia="Times New Roman" w:hAnsi="Times New Roman" w:cs="Times New Roman"/>
          <w:sz w:val="24"/>
          <w:szCs w:val="24"/>
        </w:rPr>
        <w:t xml:space="preserve"> of anthraquinone</w:t>
      </w:r>
      <w:r>
        <w:rPr>
          <w:rFonts w:ascii="Times New Roman" w:eastAsia="Times New Roman" w:hAnsi="Times New Roman" w:cs="Times New Roman"/>
          <w:sz w:val="24"/>
          <w:szCs w:val="24"/>
        </w:rPr>
        <w:t xml:space="preserve"> the following thermodynamic</w:t>
      </w:r>
      <w:r w:rsidRPr="00FA06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parameters were calculated: </w:t>
      </w:r>
      <w:r w:rsidR="00E421E3" w:rsidRPr="00E421E3">
        <w:rPr>
          <w:rFonts w:ascii="Times New Roman" w:eastAsia="Times New Roman" w:hAnsi="Times New Roman" w:cs="Times New Roman"/>
          <w:sz w:val="24"/>
          <w:szCs w:val="24"/>
        </w:rPr>
        <w:t>standard enthalpy of formation</w:t>
      </w:r>
      <w:r w:rsidR="00E421E3">
        <w:rPr>
          <w:rFonts w:ascii="Times New Roman" w:eastAsia="Times New Roman" w:hAnsi="Times New Roman" w:cs="Times New Roman"/>
          <w:sz w:val="24"/>
          <w:szCs w:val="24"/>
        </w:rPr>
        <w:t xml:space="preserve"> (</w:t>
      </w:r>
      <w:r w:rsidR="00E421E3">
        <w:rPr>
          <w:rFonts w:ascii="Times New Roman" w:eastAsia="Times New Roman" w:hAnsi="Times New Roman" w:cs="Times New Roman"/>
          <w:i/>
          <w:sz w:val="24"/>
          <w:szCs w:val="24"/>
        </w:rPr>
        <w:t>Δ</w:t>
      </w:r>
      <w:r w:rsidR="00E421E3">
        <w:rPr>
          <w:rFonts w:ascii="Times New Roman" w:eastAsia="Times New Roman" w:hAnsi="Times New Roman" w:cs="Times New Roman"/>
          <w:i/>
          <w:sz w:val="24"/>
          <w:szCs w:val="24"/>
          <w:vertAlign w:val="subscript"/>
        </w:rPr>
        <w:t>f</w:t>
      </w:r>
      <w:r w:rsidR="00E421E3">
        <w:rPr>
          <w:rFonts w:ascii="Times New Roman" w:eastAsia="Times New Roman" w:hAnsi="Times New Roman" w:cs="Times New Roman"/>
          <w:i/>
          <w:sz w:val="24"/>
          <w:szCs w:val="24"/>
        </w:rPr>
        <w:t>H</w:t>
      </w:r>
      <w:r w:rsidR="00E421E3">
        <w:rPr>
          <w:rFonts w:ascii="Times New Roman" w:eastAsia="Times New Roman" w:hAnsi="Times New Roman" w:cs="Times New Roman"/>
          <w:i/>
          <w:sz w:val="24"/>
          <w:szCs w:val="24"/>
          <w:vertAlign w:val="superscript"/>
        </w:rPr>
        <w:t>0</w:t>
      </w:r>
      <w:r w:rsidR="00E421E3">
        <w:rPr>
          <w:rFonts w:ascii="Times New Roman" w:eastAsia="Times New Roman" w:hAnsi="Times New Roman" w:cs="Times New Roman"/>
          <w:sz w:val="24"/>
          <w:szCs w:val="24"/>
        </w:rPr>
        <w:t>, kJ·mol</w:t>
      </w:r>
      <w:r w:rsidR="00E421E3">
        <w:rPr>
          <w:rFonts w:ascii="Times New Roman" w:eastAsia="Times New Roman" w:hAnsi="Times New Roman" w:cs="Times New Roman"/>
          <w:sz w:val="24"/>
          <w:szCs w:val="24"/>
          <w:vertAlign w:val="superscript"/>
        </w:rPr>
        <w:t>-1</w:t>
      </w:r>
      <w:r w:rsidR="00E421E3">
        <w:rPr>
          <w:rFonts w:ascii="Times New Roman" w:eastAsia="Times New Roman" w:hAnsi="Times New Roman" w:cs="Times New Roman"/>
          <w:sz w:val="24"/>
          <w:szCs w:val="24"/>
        </w:rPr>
        <w:t xml:space="preserve">), </w:t>
      </w:r>
      <w:r w:rsidR="00E421E3" w:rsidRPr="00E421E3">
        <w:rPr>
          <w:rFonts w:ascii="Times New Roman" w:eastAsia="Times New Roman" w:hAnsi="Times New Roman" w:cs="Times New Roman"/>
          <w:sz w:val="24"/>
          <w:szCs w:val="24"/>
        </w:rPr>
        <w:t xml:space="preserve">standard </w:t>
      </w:r>
      <w:r w:rsidR="00E421E3">
        <w:rPr>
          <w:rFonts w:ascii="Times New Roman" w:eastAsia="Times New Roman" w:hAnsi="Times New Roman" w:cs="Times New Roman"/>
          <w:sz w:val="24"/>
          <w:szCs w:val="24"/>
        </w:rPr>
        <w:t>entropy</w:t>
      </w:r>
      <w:r w:rsidR="00E421E3" w:rsidRPr="00FA069F">
        <w:rPr>
          <w:rFonts w:ascii="Times New Roman" w:eastAsia="Times New Roman" w:hAnsi="Times New Roman" w:cs="Times New Roman"/>
          <w:sz w:val="24"/>
          <w:szCs w:val="24"/>
        </w:rPr>
        <w:t xml:space="preserve"> of formation</w:t>
      </w:r>
      <w:r w:rsidR="00E421E3">
        <w:rPr>
          <w:rFonts w:ascii="Times New Roman" w:eastAsia="Times New Roman" w:hAnsi="Times New Roman" w:cs="Times New Roman"/>
          <w:sz w:val="24"/>
          <w:szCs w:val="24"/>
        </w:rPr>
        <w:t xml:space="preserve"> (</w:t>
      </w:r>
      <w:r w:rsidR="00E421E3">
        <w:rPr>
          <w:rFonts w:ascii="Times New Roman" w:eastAsia="Times New Roman" w:hAnsi="Times New Roman" w:cs="Times New Roman"/>
          <w:i/>
          <w:sz w:val="24"/>
          <w:szCs w:val="24"/>
          <w:vertAlign w:val="subscript"/>
        </w:rPr>
        <w:t>f</w:t>
      </w:r>
      <w:r w:rsidR="00E421E3">
        <w:rPr>
          <w:rFonts w:ascii="Times New Roman" w:eastAsia="Times New Roman" w:hAnsi="Times New Roman" w:cs="Times New Roman"/>
          <w:i/>
          <w:sz w:val="24"/>
          <w:szCs w:val="24"/>
        </w:rPr>
        <w:t>S</w:t>
      </w:r>
      <w:r w:rsidR="00E421E3">
        <w:rPr>
          <w:rFonts w:ascii="Times New Roman" w:eastAsia="Times New Roman" w:hAnsi="Times New Roman" w:cs="Times New Roman"/>
          <w:i/>
          <w:sz w:val="24"/>
          <w:szCs w:val="24"/>
          <w:vertAlign w:val="superscript"/>
        </w:rPr>
        <w:t>0</w:t>
      </w:r>
      <w:r w:rsidR="00E421E3">
        <w:rPr>
          <w:rFonts w:ascii="Times New Roman" w:eastAsia="Times New Roman" w:hAnsi="Times New Roman" w:cs="Times New Roman"/>
          <w:sz w:val="24"/>
          <w:szCs w:val="24"/>
        </w:rPr>
        <w:t>, kJ·mol</w:t>
      </w:r>
      <w:r w:rsidR="00E421E3">
        <w:rPr>
          <w:rFonts w:ascii="Times New Roman" w:eastAsia="Times New Roman" w:hAnsi="Times New Roman" w:cs="Times New Roman"/>
          <w:sz w:val="24"/>
          <w:szCs w:val="24"/>
          <w:vertAlign w:val="superscript"/>
        </w:rPr>
        <w:t>-1</w:t>
      </w:r>
      <w:r w:rsidR="00E421E3">
        <w:rPr>
          <w:rFonts w:ascii="Times New Roman" w:eastAsia="Times New Roman" w:hAnsi="Times New Roman" w:cs="Times New Roman"/>
          <w:sz w:val="24"/>
          <w:szCs w:val="24"/>
        </w:rPr>
        <w:t>), and h</w:t>
      </w:r>
      <w:r w:rsidR="00E421E3" w:rsidRPr="00E421E3">
        <w:rPr>
          <w:rFonts w:ascii="Times New Roman" w:eastAsia="Times New Roman" w:hAnsi="Times New Roman" w:cs="Times New Roman"/>
          <w:sz w:val="24"/>
          <w:szCs w:val="24"/>
        </w:rPr>
        <w:t xml:space="preserve">eat capacity </w:t>
      </w:r>
      <w:r w:rsidR="00E421E3">
        <w:rPr>
          <w:rFonts w:ascii="Times New Roman" w:eastAsia="Times New Roman" w:hAnsi="Times New Roman" w:cs="Times New Roman"/>
          <w:sz w:val="24"/>
          <w:szCs w:val="24"/>
        </w:rPr>
        <w:t>(</w:t>
      </w:r>
      <w:r w:rsidR="00E421E3" w:rsidRPr="00E421E3">
        <w:rPr>
          <w:rFonts w:ascii="Times New Roman" w:eastAsia="Times New Roman" w:hAnsi="Times New Roman" w:cs="Times New Roman"/>
          <w:sz w:val="24"/>
          <w:szCs w:val="24"/>
        </w:rPr>
        <w:t>Cp</w:t>
      </w:r>
      <w:r w:rsidR="00E421E3">
        <w:rPr>
          <w:rFonts w:ascii="Times New Roman" w:eastAsia="Times New Roman" w:hAnsi="Times New Roman" w:cs="Times New Roman"/>
          <w:sz w:val="24"/>
          <w:szCs w:val="24"/>
        </w:rPr>
        <w:t>,</w:t>
      </w:r>
      <w:r w:rsidR="00E421E3" w:rsidRPr="00E421E3">
        <w:rPr>
          <w:rFonts w:ascii="Times New Roman" w:eastAsia="Times New Roman" w:hAnsi="Times New Roman" w:cs="Times New Roman"/>
          <w:sz w:val="24"/>
          <w:szCs w:val="24"/>
        </w:rPr>
        <w:t xml:space="preserve"> </w:t>
      </w:r>
      <w:r w:rsidR="00E421E3">
        <w:rPr>
          <w:rFonts w:ascii="Times New Roman" w:eastAsia="Times New Roman" w:hAnsi="Times New Roman" w:cs="Times New Roman"/>
          <w:sz w:val="24"/>
          <w:szCs w:val="24"/>
        </w:rPr>
        <w:t>J·mol</w:t>
      </w:r>
      <w:r w:rsidR="00E421E3">
        <w:rPr>
          <w:rFonts w:ascii="Times New Roman" w:eastAsia="Times New Roman" w:hAnsi="Times New Roman" w:cs="Times New Roman"/>
          <w:sz w:val="24"/>
          <w:szCs w:val="24"/>
          <w:vertAlign w:val="superscript"/>
        </w:rPr>
        <w:t>-1</w:t>
      </w:r>
      <w:r w:rsidR="00E421E3">
        <w:rPr>
          <w:rFonts w:ascii="Times New Roman" w:eastAsia="Times New Roman" w:hAnsi="Times New Roman" w:cs="Times New Roman"/>
          <w:sz w:val="24"/>
          <w:szCs w:val="24"/>
        </w:rPr>
        <w:t>·K</w:t>
      </w:r>
      <w:r w:rsidR="00E421E3">
        <w:rPr>
          <w:rFonts w:ascii="Times New Roman" w:eastAsia="Times New Roman" w:hAnsi="Times New Roman" w:cs="Times New Roman"/>
          <w:sz w:val="24"/>
          <w:szCs w:val="24"/>
          <w:vertAlign w:val="superscript"/>
        </w:rPr>
        <w:t>-1</w:t>
      </w:r>
      <w:r w:rsidR="00E421E3">
        <w:rPr>
          <w:rFonts w:ascii="Times New Roman" w:eastAsia="Times New Roman" w:hAnsi="Times New Roman" w:cs="Times New Roman"/>
          <w:sz w:val="24"/>
          <w:szCs w:val="24"/>
        </w:rPr>
        <w:t>) at constant pressure.</w:t>
      </w:r>
      <w:r w:rsidR="006A54AF">
        <w:rPr>
          <w:rFonts w:ascii="Times New Roman" w:eastAsia="Times New Roman" w:hAnsi="Times New Roman" w:cs="Times New Roman"/>
          <w:sz w:val="24"/>
          <w:szCs w:val="24"/>
        </w:rPr>
        <w:t xml:space="preserve"> All calculated values are listed in Table 2 along with experimental ones. Experimental data for </w:t>
      </w:r>
      <w:r w:rsidR="006A54AF" w:rsidRPr="004974B4">
        <w:rPr>
          <w:rFonts w:ascii="Times New Roman" w:eastAsia="Times New Roman" w:hAnsi="Times New Roman" w:cs="Times New Roman"/>
          <w:sz w:val="24"/>
          <w:szCs w:val="24"/>
        </w:rPr>
        <w:t>anthraquinone</w:t>
      </w:r>
      <w:r w:rsidR="006A54AF">
        <w:rPr>
          <w:rFonts w:ascii="Times New Roman" w:eastAsia="Times New Roman" w:hAnsi="Times New Roman" w:cs="Times New Roman"/>
          <w:sz w:val="24"/>
          <w:szCs w:val="24"/>
        </w:rPr>
        <w:t xml:space="preserve"> were taken from </w:t>
      </w:r>
      <w:r w:rsidR="00F70157" w:rsidRPr="006A54AF">
        <w:rPr>
          <w:rStyle w:val="ae"/>
          <w:rFonts w:ascii="Times New Roman" w:hAnsi="Times New Roman" w:cs="Times New Roman"/>
          <w:sz w:val="24"/>
          <w:szCs w:val="24"/>
          <w:vertAlign w:val="baseline"/>
        </w:rPr>
        <w:t>NIST Chemistry WebBook</w:t>
      </w:r>
      <w:r w:rsidR="006A54AF">
        <w:rPr>
          <w:rFonts w:ascii="Times New Roman" w:eastAsia="Times New Roman" w:hAnsi="Times New Roman" w:cs="Times New Roman"/>
          <w:sz w:val="24"/>
          <w:szCs w:val="24"/>
        </w:rPr>
        <w:t xml:space="preserve"> </w:t>
      </w:r>
      <w:r w:rsidR="006A54AF" w:rsidRPr="00F70157">
        <w:rPr>
          <w:rFonts w:ascii="Times New Roman" w:eastAsia="Times New Roman" w:hAnsi="Times New Roman" w:cs="Times New Roman"/>
          <w:sz w:val="24"/>
          <w:szCs w:val="24"/>
        </w:rPr>
        <w:t>[</w:t>
      </w:r>
      <w:bookmarkStart w:id="10" w:name="_Ref153448812"/>
      <w:r w:rsidR="006A54AF" w:rsidRPr="00F70157">
        <w:rPr>
          <w:rStyle w:val="ae"/>
          <w:rFonts w:ascii="Times New Roman" w:eastAsia="Times New Roman" w:hAnsi="Times New Roman" w:cs="Times New Roman"/>
          <w:sz w:val="24"/>
          <w:szCs w:val="24"/>
          <w:vertAlign w:val="baseline"/>
        </w:rPr>
        <w:endnoteReference w:id="24"/>
      </w:r>
      <w:bookmarkEnd w:id="10"/>
      <w:r w:rsidR="006A54AF" w:rsidRPr="00F70157">
        <w:rPr>
          <w:rFonts w:ascii="Times New Roman" w:eastAsia="Times New Roman" w:hAnsi="Times New Roman" w:cs="Times New Roman"/>
          <w:sz w:val="24"/>
          <w:szCs w:val="24"/>
        </w:rPr>
        <w:t xml:space="preserve">, </w:t>
      </w:r>
      <w:bookmarkStart w:id="11" w:name="_Ref153448816"/>
      <w:r w:rsidR="006A54AF" w:rsidRPr="00F70157">
        <w:rPr>
          <w:rStyle w:val="ae"/>
          <w:rFonts w:ascii="Times New Roman" w:eastAsia="Times New Roman" w:hAnsi="Times New Roman" w:cs="Times New Roman"/>
          <w:sz w:val="24"/>
          <w:szCs w:val="24"/>
          <w:vertAlign w:val="baseline"/>
        </w:rPr>
        <w:endnoteReference w:id="25"/>
      </w:r>
      <w:bookmarkEnd w:id="11"/>
      <w:r w:rsidR="006A54AF">
        <w:rPr>
          <w:rFonts w:ascii="Times New Roman" w:eastAsia="Times New Roman" w:hAnsi="Times New Roman" w:cs="Times New Roman"/>
          <w:sz w:val="24"/>
          <w:szCs w:val="24"/>
        </w:rPr>
        <w:t>].</w:t>
      </w:r>
    </w:p>
    <w:p w:rsidR="00FA069F" w:rsidRDefault="00FA069F" w:rsidP="00FA069F">
      <w:pPr>
        <w:spacing w:line="276" w:lineRule="auto"/>
        <w:ind w:firstLine="709"/>
        <w:jc w:val="both"/>
        <w:rPr>
          <w:rFonts w:ascii="Times New Roman" w:eastAsia="Times New Roman" w:hAnsi="Times New Roman" w:cs="Times New Roman"/>
          <w:sz w:val="24"/>
          <w:szCs w:val="24"/>
        </w:rPr>
      </w:pPr>
    </w:p>
    <w:p w:rsidR="00E54E8E" w:rsidRDefault="002B3FF7" w:rsidP="006A6751">
      <w:pPr>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w:t>
      </w:r>
      <w:r>
        <w:rPr>
          <w:rFonts w:ascii="Times New Roman" w:eastAsia="Times New Roman" w:hAnsi="Times New Roman" w:cs="Times New Roman"/>
          <w:sz w:val="24"/>
          <w:szCs w:val="24"/>
        </w:rPr>
        <w:t>. Thermodynamic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parameters of anthraquinone obtained in the approximation of the semi-empirical methods along with experimental data</w:t>
      </w:r>
    </w:p>
    <w:tbl>
      <w:tblPr>
        <w:tblStyle w:val="a6"/>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134"/>
        <w:gridCol w:w="1134"/>
        <w:gridCol w:w="1417"/>
        <w:gridCol w:w="1276"/>
        <w:gridCol w:w="2410"/>
      </w:tblGrid>
      <w:tr w:rsidR="00E54E8E" w:rsidTr="00DB3507">
        <w:tc>
          <w:tcPr>
            <w:tcW w:w="1985" w:type="dxa"/>
          </w:tcPr>
          <w:p w:rsidR="00E54E8E" w:rsidRDefault="00DB350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w:t>
            </w:r>
          </w:p>
        </w:tc>
        <w:tc>
          <w:tcPr>
            <w:tcW w:w="1134"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PM6</w:t>
            </w:r>
          </w:p>
        </w:tc>
        <w:tc>
          <w:tcPr>
            <w:tcW w:w="1134"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PM7</w:t>
            </w:r>
          </w:p>
        </w:tc>
        <w:tc>
          <w:tcPr>
            <w:tcW w:w="1417"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PM6-DH+</w:t>
            </w:r>
          </w:p>
        </w:tc>
        <w:tc>
          <w:tcPr>
            <w:tcW w:w="1276"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PM6-DH2</w:t>
            </w:r>
          </w:p>
        </w:tc>
        <w:tc>
          <w:tcPr>
            <w:tcW w:w="2410" w:type="dxa"/>
          </w:tcPr>
          <w:p w:rsidR="00E54E8E" w:rsidRDefault="002B3FF7" w:rsidP="006A675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r>
      <w:tr w:rsidR="00E54E8E" w:rsidTr="00DB3507">
        <w:tc>
          <w:tcPr>
            <w:tcW w:w="1985" w:type="dxa"/>
          </w:tcPr>
          <w:p w:rsidR="00E54E8E" w:rsidRDefault="002B3FF7" w:rsidP="006A6751">
            <w:pPr>
              <w:spacing w:line="276"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i/>
                <w:sz w:val="24"/>
                <w:szCs w:val="24"/>
              </w:rPr>
              <w:t>Δ</w:t>
            </w:r>
            <w:r>
              <w:rPr>
                <w:rFonts w:ascii="Times New Roman" w:eastAsia="Times New Roman" w:hAnsi="Times New Roman" w:cs="Times New Roman"/>
                <w:i/>
                <w:sz w:val="24"/>
                <w:szCs w:val="24"/>
                <w:vertAlign w:val="subscript"/>
              </w:rPr>
              <w:t>f</w:t>
            </w:r>
            <w:r>
              <w:rPr>
                <w:rFonts w:ascii="Times New Roman" w:eastAsia="Times New Roman" w:hAnsi="Times New Roman" w:cs="Times New Roman"/>
                <w:i/>
                <w:sz w:val="24"/>
                <w:szCs w:val="24"/>
              </w:rPr>
              <w:t>H</w:t>
            </w:r>
            <w:r>
              <w:rPr>
                <w:rFonts w:ascii="Times New Roman" w:eastAsia="Times New Roman" w:hAnsi="Times New Roman" w:cs="Times New Roman"/>
                <w:i/>
                <w:sz w:val="24"/>
                <w:szCs w:val="24"/>
                <w:vertAlign w:val="superscript"/>
              </w:rPr>
              <w:t>0</w:t>
            </w:r>
            <w:r>
              <w:rPr>
                <w:rFonts w:ascii="Times New Roman" w:eastAsia="Times New Roman" w:hAnsi="Times New Roman" w:cs="Times New Roman"/>
                <w:sz w:val="24"/>
                <w:szCs w:val="24"/>
              </w:rPr>
              <w:t>, kJ·mol</w:t>
            </w:r>
            <w:r>
              <w:rPr>
                <w:rFonts w:ascii="Times New Roman" w:eastAsia="Times New Roman" w:hAnsi="Times New Roman" w:cs="Times New Roman"/>
                <w:sz w:val="24"/>
                <w:szCs w:val="24"/>
                <w:vertAlign w:val="superscript"/>
              </w:rPr>
              <w:t>-1</w:t>
            </w:r>
          </w:p>
        </w:tc>
        <w:tc>
          <w:tcPr>
            <w:tcW w:w="1134"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-45.6</w:t>
            </w:r>
            <w:r w:rsidR="00DB3507">
              <w:rPr>
                <w:rFonts w:ascii="Times New Roman" w:eastAsia="Times New Roman" w:hAnsi="Times New Roman" w:cs="Times New Roman"/>
                <w:sz w:val="24"/>
                <w:szCs w:val="24"/>
              </w:rPr>
              <w:t>8</w:t>
            </w:r>
          </w:p>
        </w:tc>
        <w:tc>
          <w:tcPr>
            <w:tcW w:w="1134"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-55.22</w:t>
            </w:r>
          </w:p>
        </w:tc>
        <w:tc>
          <w:tcPr>
            <w:tcW w:w="1417"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00DB3507">
              <w:rPr>
                <w:rFonts w:ascii="Times New Roman" w:eastAsia="Times New Roman" w:hAnsi="Times New Roman" w:cs="Times New Roman"/>
                <w:sz w:val="24"/>
                <w:szCs w:val="24"/>
              </w:rPr>
              <w:t>60</w:t>
            </w:r>
          </w:p>
        </w:tc>
        <w:tc>
          <w:tcPr>
            <w:tcW w:w="1276"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-62.60</w:t>
            </w:r>
          </w:p>
        </w:tc>
        <w:tc>
          <w:tcPr>
            <w:tcW w:w="2410" w:type="dxa"/>
          </w:tcPr>
          <w:p w:rsidR="00E54E8E" w:rsidRPr="005C67E5" w:rsidRDefault="002B3FF7" w:rsidP="006A675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5"/>
                <w:szCs w:val="25"/>
                <w:highlight w:val="white"/>
              </w:rPr>
              <w:t xml:space="preserve">-75.7 ± 2.9 </w:t>
            </w:r>
            <w:r w:rsidR="005C67E5">
              <w:rPr>
                <w:rFonts w:ascii="Times New Roman" w:eastAsia="Times New Roman" w:hAnsi="Times New Roman" w:cs="Times New Roman"/>
                <w:sz w:val="25"/>
                <w:szCs w:val="25"/>
              </w:rPr>
              <w:t>[</w:t>
            </w:r>
            <w:r w:rsidR="00F70157">
              <w:rPr>
                <w:rFonts w:ascii="Times New Roman" w:eastAsia="Times New Roman" w:hAnsi="Times New Roman" w:cs="Times New Roman"/>
                <w:sz w:val="25"/>
                <w:szCs w:val="25"/>
              </w:rPr>
              <w:fldChar w:fldCharType="begin"/>
            </w:r>
            <w:r w:rsidR="00F70157">
              <w:rPr>
                <w:rFonts w:ascii="Times New Roman" w:eastAsia="Times New Roman" w:hAnsi="Times New Roman" w:cs="Times New Roman"/>
                <w:sz w:val="25"/>
                <w:szCs w:val="25"/>
              </w:rPr>
              <w:instrText xml:space="preserve"> NOTEREF _Ref153448812 \h </w:instrText>
            </w:r>
            <w:r w:rsidR="00F70157">
              <w:rPr>
                <w:rFonts w:ascii="Times New Roman" w:eastAsia="Times New Roman" w:hAnsi="Times New Roman" w:cs="Times New Roman"/>
                <w:sz w:val="25"/>
                <w:szCs w:val="25"/>
              </w:rPr>
            </w:r>
            <w:r w:rsidR="00F70157">
              <w:rPr>
                <w:rFonts w:ascii="Times New Roman" w:eastAsia="Times New Roman" w:hAnsi="Times New Roman" w:cs="Times New Roman"/>
                <w:sz w:val="25"/>
                <w:szCs w:val="25"/>
              </w:rPr>
              <w:fldChar w:fldCharType="separate"/>
            </w:r>
            <w:r w:rsidR="00854BCD">
              <w:rPr>
                <w:rFonts w:ascii="Times New Roman" w:eastAsia="Times New Roman" w:hAnsi="Times New Roman" w:cs="Times New Roman"/>
                <w:sz w:val="25"/>
                <w:szCs w:val="25"/>
              </w:rPr>
              <w:t>24</w:t>
            </w:r>
            <w:r w:rsidR="00F70157">
              <w:rPr>
                <w:rFonts w:ascii="Times New Roman" w:eastAsia="Times New Roman" w:hAnsi="Times New Roman" w:cs="Times New Roman"/>
                <w:sz w:val="25"/>
                <w:szCs w:val="25"/>
              </w:rPr>
              <w:fldChar w:fldCharType="end"/>
            </w:r>
            <w:r w:rsidR="00F70157">
              <w:rPr>
                <w:rFonts w:ascii="Times New Roman" w:eastAsia="Times New Roman" w:hAnsi="Times New Roman" w:cs="Times New Roman"/>
                <w:sz w:val="25"/>
                <w:szCs w:val="25"/>
              </w:rPr>
              <w:t xml:space="preserve">, </w:t>
            </w:r>
            <w:r w:rsidR="005C67E5" w:rsidRPr="005C67E5">
              <w:rPr>
                <w:rStyle w:val="ae"/>
                <w:rFonts w:ascii="Times New Roman" w:eastAsia="Times New Roman" w:hAnsi="Times New Roman" w:cs="Times New Roman"/>
                <w:sz w:val="25"/>
                <w:szCs w:val="25"/>
                <w:vertAlign w:val="baseline"/>
              </w:rPr>
              <w:endnoteReference w:id="26"/>
            </w:r>
            <w:r w:rsidR="005C67E5">
              <w:rPr>
                <w:rFonts w:ascii="Times New Roman" w:eastAsia="Times New Roman" w:hAnsi="Times New Roman" w:cs="Times New Roman"/>
                <w:sz w:val="25"/>
                <w:szCs w:val="25"/>
              </w:rPr>
              <w:t>]</w:t>
            </w:r>
          </w:p>
        </w:tc>
      </w:tr>
      <w:tr w:rsidR="00E54E8E" w:rsidTr="00DB3507">
        <w:tc>
          <w:tcPr>
            <w:tcW w:w="1985"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vertAlign w:val="subscript"/>
              </w:rPr>
              <w:t>f</w:t>
            </w:r>
            <w:r>
              <w:rPr>
                <w:rFonts w:ascii="Times New Roman" w:eastAsia="Times New Roman" w:hAnsi="Times New Roman" w:cs="Times New Roman"/>
                <w:i/>
                <w:sz w:val="24"/>
                <w:szCs w:val="24"/>
              </w:rPr>
              <w:t>S</w:t>
            </w:r>
            <w:r>
              <w:rPr>
                <w:rFonts w:ascii="Times New Roman" w:eastAsia="Times New Roman" w:hAnsi="Times New Roman" w:cs="Times New Roman"/>
                <w:i/>
                <w:sz w:val="24"/>
                <w:szCs w:val="24"/>
                <w:vertAlign w:val="superscript"/>
              </w:rPr>
              <w:t>0</w:t>
            </w:r>
            <w:r>
              <w:rPr>
                <w:rFonts w:ascii="Times New Roman" w:eastAsia="Times New Roman" w:hAnsi="Times New Roman" w:cs="Times New Roman"/>
                <w:sz w:val="24"/>
                <w:szCs w:val="24"/>
              </w:rPr>
              <w:t>, J·mol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·K</w:t>
            </w:r>
            <w:r>
              <w:rPr>
                <w:rFonts w:ascii="Times New Roman" w:eastAsia="Times New Roman" w:hAnsi="Times New Roman" w:cs="Times New Roman"/>
                <w:sz w:val="24"/>
                <w:szCs w:val="24"/>
                <w:vertAlign w:val="superscript"/>
              </w:rPr>
              <w:t>-1</w:t>
            </w:r>
          </w:p>
        </w:tc>
        <w:tc>
          <w:tcPr>
            <w:tcW w:w="1134"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440.86</w:t>
            </w:r>
          </w:p>
        </w:tc>
        <w:tc>
          <w:tcPr>
            <w:tcW w:w="1134"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438.64</w:t>
            </w:r>
          </w:p>
        </w:tc>
        <w:tc>
          <w:tcPr>
            <w:tcW w:w="1417"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441.64</w:t>
            </w:r>
          </w:p>
        </w:tc>
        <w:tc>
          <w:tcPr>
            <w:tcW w:w="1276"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441.20</w:t>
            </w:r>
          </w:p>
        </w:tc>
        <w:tc>
          <w:tcPr>
            <w:tcW w:w="2410" w:type="dxa"/>
          </w:tcPr>
          <w:p w:rsidR="00E54E8E" w:rsidRDefault="002B3FF7" w:rsidP="006A675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54E8E" w:rsidTr="00DB3507">
        <w:trPr>
          <w:trHeight w:val="300"/>
        </w:trPr>
        <w:tc>
          <w:tcPr>
            <w:tcW w:w="1985"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p</w:t>
            </w:r>
            <w:r>
              <w:rPr>
                <w:rFonts w:ascii="Times New Roman" w:eastAsia="Times New Roman" w:hAnsi="Times New Roman" w:cs="Times New Roman"/>
                <w:sz w:val="24"/>
                <w:szCs w:val="24"/>
              </w:rPr>
              <w:t>, J·mol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·K</w:t>
            </w:r>
            <w:r>
              <w:rPr>
                <w:rFonts w:ascii="Times New Roman" w:eastAsia="Times New Roman" w:hAnsi="Times New Roman" w:cs="Times New Roman"/>
                <w:sz w:val="24"/>
                <w:szCs w:val="24"/>
                <w:vertAlign w:val="superscript"/>
              </w:rPr>
              <w:t>-1</w:t>
            </w:r>
          </w:p>
        </w:tc>
        <w:tc>
          <w:tcPr>
            <w:tcW w:w="1134"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203.9</w:t>
            </w:r>
            <w:r w:rsidR="00DB3507">
              <w:rPr>
                <w:rFonts w:ascii="Times New Roman" w:eastAsia="Times New Roman" w:hAnsi="Times New Roman" w:cs="Times New Roman"/>
                <w:sz w:val="24"/>
                <w:szCs w:val="24"/>
              </w:rPr>
              <w:t>5</w:t>
            </w:r>
          </w:p>
        </w:tc>
        <w:tc>
          <w:tcPr>
            <w:tcW w:w="1134"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198.4</w:t>
            </w:r>
            <w:r w:rsidR="00DB3507">
              <w:rPr>
                <w:rFonts w:ascii="Times New Roman" w:eastAsia="Times New Roman" w:hAnsi="Times New Roman" w:cs="Times New Roman"/>
                <w:sz w:val="24"/>
                <w:szCs w:val="24"/>
              </w:rPr>
              <w:t>7</w:t>
            </w:r>
          </w:p>
        </w:tc>
        <w:tc>
          <w:tcPr>
            <w:tcW w:w="1417"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203.9</w:t>
            </w:r>
            <w:r w:rsidR="00DB3507">
              <w:rPr>
                <w:rFonts w:ascii="Times New Roman" w:eastAsia="Times New Roman" w:hAnsi="Times New Roman" w:cs="Times New Roman"/>
                <w:sz w:val="24"/>
                <w:szCs w:val="24"/>
              </w:rPr>
              <w:t>5</w:t>
            </w:r>
          </w:p>
        </w:tc>
        <w:tc>
          <w:tcPr>
            <w:tcW w:w="1276" w:type="dxa"/>
          </w:tcPr>
          <w:p w:rsidR="00E54E8E" w:rsidRDefault="002B3FF7" w:rsidP="006A675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203.9</w:t>
            </w:r>
            <w:r w:rsidR="00DB3507">
              <w:rPr>
                <w:rFonts w:ascii="Times New Roman" w:eastAsia="Times New Roman" w:hAnsi="Times New Roman" w:cs="Times New Roman"/>
                <w:sz w:val="24"/>
                <w:szCs w:val="24"/>
              </w:rPr>
              <w:t>4</w:t>
            </w:r>
          </w:p>
        </w:tc>
        <w:tc>
          <w:tcPr>
            <w:tcW w:w="2410" w:type="dxa"/>
          </w:tcPr>
          <w:p w:rsidR="00E54E8E" w:rsidRDefault="002B3FF7" w:rsidP="006A6751">
            <w:pPr>
              <w:spacing w:line="276"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5"/>
                <w:szCs w:val="25"/>
                <w:highlight w:val="white"/>
              </w:rPr>
              <w:t xml:space="preserve">197.78 </w:t>
            </w:r>
            <w:r w:rsidRPr="005C67E5">
              <w:rPr>
                <w:rFonts w:ascii="Times New Roman" w:eastAsia="Times New Roman" w:hAnsi="Times New Roman" w:cs="Times New Roman"/>
                <w:sz w:val="25"/>
                <w:szCs w:val="25"/>
                <w:highlight w:val="white"/>
              </w:rPr>
              <w:t>[</w:t>
            </w:r>
            <w:r w:rsidR="00F70157">
              <w:rPr>
                <w:rFonts w:ascii="Times New Roman" w:eastAsia="Times New Roman" w:hAnsi="Times New Roman" w:cs="Times New Roman"/>
                <w:sz w:val="25"/>
                <w:szCs w:val="25"/>
                <w:highlight w:val="white"/>
              </w:rPr>
              <w:fldChar w:fldCharType="begin"/>
            </w:r>
            <w:r w:rsidR="00F70157">
              <w:rPr>
                <w:rFonts w:ascii="Times New Roman" w:eastAsia="Times New Roman" w:hAnsi="Times New Roman" w:cs="Times New Roman"/>
                <w:sz w:val="25"/>
                <w:szCs w:val="25"/>
                <w:highlight w:val="white"/>
              </w:rPr>
              <w:instrText xml:space="preserve"> NOTEREF _Ref153448816 \h </w:instrText>
            </w:r>
            <w:r w:rsidR="00F70157">
              <w:rPr>
                <w:rFonts w:ascii="Times New Roman" w:eastAsia="Times New Roman" w:hAnsi="Times New Roman" w:cs="Times New Roman"/>
                <w:sz w:val="25"/>
                <w:szCs w:val="25"/>
                <w:highlight w:val="white"/>
              </w:rPr>
            </w:r>
            <w:r w:rsidR="00F70157">
              <w:rPr>
                <w:rFonts w:ascii="Times New Roman" w:eastAsia="Times New Roman" w:hAnsi="Times New Roman" w:cs="Times New Roman"/>
                <w:sz w:val="25"/>
                <w:szCs w:val="25"/>
                <w:highlight w:val="white"/>
              </w:rPr>
              <w:fldChar w:fldCharType="separate"/>
            </w:r>
            <w:r w:rsidR="00854BCD">
              <w:rPr>
                <w:rFonts w:ascii="Times New Roman" w:eastAsia="Times New Roman" w:hAnsi="Times New Roman" w:cs="Times New Roman"/>
                <w:sz w:val="25"/>
                <w:szCs w:val="25"/>
                <w:highlight w:val="white"/>
              </w:rPr>
              <w:t>25</w:t>
            </w:r>
            <w:r w:rsidR="00F70157">
              <w:rPr>
                <w:rFonts w:ascii="Times New Roman" w:eastAsia="Times New Roman" w:hAnsi="Times New Roman" w:cs="Times New Roman"/>
                <w:sz w:val="25"/>
                <w:szCs w:val="25"/>
                <w:highlight w:val="white"/>
              </w:rPr>
              <w:fldChar w:fldCharType="end"/>
            </w:r>
            <w:r w:rsidR="00F70157">
              <w:rPr>
                <w:rFonts w:ascii="Times New Roman" w:eastAsia="Times New Roman" w:hAnsi="Times New Roman" w:cs="Times New Roman"/>
                <w:sz w:val="25"/>
                <w:szCs w:val="25"/>
                <w:highlight w:val="white"/>
              </w:rPr>
              <w:t xml:space="preserve">, </w:t>
            </w:r>
            <w:r w:rsidR="005C67E5" w:rsidRPr="00081D89">
              <w:rPr>
                <w:rStyle w:val="ae"/>
                <w:rFonts w:ascii="Times New Roman" w:eastAsia="Times New Roman" w:hAnsi="Times New Roman" w:cs="Times New Roman"/>
                <w:sz w:val="25"/>
                <w:szCs w:val="25"/>
                <w:highlight w:val="white"/>
                <w:vertAlign w:val="baseline"/>
              </w:rPr>
              <w:endnoteReference w:id="27"/>
            </w:r>
            <w:r w:rsidRPr="005C67E5">
              <w:rPr>
                <w:rFonts w:ascii="Times New Roman" w:eastAsia="Times New Roman" w:hAnsi="Times New Roman" w:cs="Times New Roman"/>
                <w:sz w:val="25"/>
                <w:szCs w:val="25"/>
                <w:highlight w:val="white"/>
              </w:rPr>
              <w:t>]</w:t>
            </w:r>
          </w:p>
        </w:tc>
      </w:tr>
    </w:tbl>
    <w:p w:rsidR="00E54E8E" w:rsidRDefault="00E54E8E" w:rsidP="006A6751">
      <w:pPr>
        <w:spacing w:line="276" w:lineRule="auto"/>
        <w:ind w:firstLine="709"/>
        <w:rPr>
          <w:rFonts w:ascii="Times New Roman" w:eastAsia="Times New Roman" w:hAnsi="Times New Roman" w:cs="Times New Roman"/>
          <w:sz w:val="24"/>
          <w:szCs w:val="24"/>
        </w:rPr>
      </w:pPr>
    </w:p>
    <w:p w:rsidR="00E54E8E" w:rsidRDefault="002B3FF7" w:rsidP="006A6751">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comparative analysis of calculations and the data from experimental results, PM7 provided the closest result for </w:t>
      </w:r>
      <w:r w:rsidR="00BC0526">
        <w:rPr>
          <w:rFonts w:ascii="Times New Roman" w:eastAsia="Times New Roman" w:hAnsi="Times New Roman" w:cs="Times New Roman"/>
          <w:sz w:val="24"/>
          <w:szCs w:val="24"/>
        </w:rPr>
        <w:t>heat capacity</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p</w:t>
      </w:r>
      <w:r>
        <w:rPr>
          <w:rFonts w:ascii="Times New Roman" w:eastAsia="Times New Roman" w:hAnsi="Times New Roman" w:cs="Times New Roman"/>
          <w:sz w:val="24"/>
          <w:szCs w:val="24"/>
        </w:rPr>
        <w:t xml:space="preserve">) at constant pressure, whereas </w:t>
      </w:r>
      <w:r w:rsidRPr="00CB34AE">
        <w:rPr>
          <w:rFonts w:ascii="Times New Roman" w:eastAsia="Times New Roman" w:hAnsi="Times New Roman" w:cs="Times New Roman"/>
          <w:b/>
          <w:sz w:val="24"/>
          <w:szCs w:val="24"/>
        </w:rPr>
        <w:t>PM6-DH2</w:t>
      </w:r>
      <w:r>
        <w:rPr>
          <w:rFonts w:ascii="Times New Roman" w:eastAsia="Times New Roman" w:hAnsi="Times New Roman" w:cs="Times New Roman"/>
          <w:sz w:val="24"/>
          <w:szCs w:val="24"/>
        </w:rPr>
        <w:t xml:space="preserve"> emerged as the best choice for </w:t>
      </w:r>
      <w:r w:rsidR="00BC0526" w:rsidRPr="00E421E3">
        <w:rPr>
          <w:rFonts w:ascii="Times New Roman" w:eastAsia="Times New Roman" w:hAnsi="Times New Roman" w:cs="Times New Roman"/>
          <w:sz w:val="24"/>
          <w:szCs w:val="24"/>
        </w:rPr>
        <w:t>standard enthalpy of formation</w:t>
      </w:r>
      <w:r w:rsidR="00BC05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gas. Overall, </w:t>
      </w:r>
      <w:r>
        <w:rPr>
          <w:rFonts w:ascii="Times New Roman" w:eastAsia="Times New Roman" w:hAnsi="Times New Roman" w:cs="Times New Roman"/>
          <w:b/>
          <w:sz w:val="24"/>
          <w:szCs w:val="24"/>
        </w:rPr>
        <w:t>PM7</w:t>
      </w:r>
      <w:r>
        <w:rPr>
          <w:rFonts w:ascii="Times New Roman" w:eastAsia="Times New Roman" w:hAnsi="Times New Roman" w:cs="Times New Roman"/>
          <w:sz w:val="24"/>
          <w:szCs w:val="24"/>
        </w:rPr>
        <w:t>, being the advanced version parameter for PM6, (along</w:t>
      </w:r>
      <w:r w:rsidR="00164F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 PM6-DH+/DH2) provides more accurate results when computational efficiency is sufficient for carrying out the calculations.</w:t>
      </w:r>
    </w:p>
    <w:p w:rsidR="00E54E8E" w:rsidRDefault="00E54E8E" w:rsidP="006A6751">
      <w:pPr>
        <w:spacing w:line="276" w:lineRule="auto"/>
        <w:ind w:firstLine="709"/>
        <w:rPr>
          <w:rFonts w:ascii="Times New Roman" w:eastAsia="Times New Roman" w:hAnsi="Times New Roman" w:cs="Times New Roman"/>
          <w:sz w:val="24"/>
          <w:szCs w:val="24"/>
        </w:rPr>
      </w:pPr>
    </w:p>
    <w:p w:rsidR="00E54E8E" w:rsidRDefault="002B3FF7" w:rsidP="006A6751">
      <w:pPr>
        <w:spacing w:after="6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IR-spectrum of anthraquinone: main features</w:t>
      </w:r>
    </w:p>
    <w:p w:rsidR="005F059D" w:rsidRDefault="008114FA" w:rsidP="005F059D">
      <w:pPr>
        <w:spacing w:line="276" w:lineRule="auto"/>
        <w:ind w:firstLine="567"/>
        <w:jc w:val="both"/>
        <w:rPr>
          <w:rFonts w:ascii="Times New Roman" w:eastAsia="Times New Roman" w:hAnsi="Times New Roman" w:cs="Times New Roman"/>
          <w:sz w:val="24"/>
          <w:szCs w:val="24"/>
        </w:rPr>
      </w:pPr>
      <w:r w:rsidRPr="008114FA">
        <w:rPr>
          <w:rFonts w:ascii="Times New Roman" w:eastAsia="Times New Roman" w:hAnsi="Times New Roman" w:cs="Times New Roman"/>
          <w:sz w:val="24"/>
          <w:szCs w:val="24"/>
        </w:rPr>
        <w:t xml:space="preserve">In Table 3 the selected experimental data and results from our calculation of frequencies, are presented. </w:t>
      </w:r>
      <w:r>
        <w:rPr>
          <w:rFonts w:ascii="Times New Roman" w:eastAsia="Times New Roman" w:hAnsi="Times New Roman" w:cs="Times New Roman"/>
          <w:sz w:val="24"/>
          <w:szCs w:val="24"/>
        </w:rPr>
        <w:t xml:space="preserve">For comparative analysis the experimental IR spectrum of anthraquinone in </w:t>
      </w:r>
      <w:r w:rsidRPr="008114FA">
        <w:rPr>
          <w:rFonts w:ascii="Times New Roman" w:eastAsia="Times New Roman" w:hAnsi="Times New Roman" w:cs="Times New Roman"/>
          <w:sz w:val="24"/>
          <w:szCs w:val="24"/>
        </w:rPr>
        <w:t xml:space="preserve">the gas phase </w:t>
      </w:r>
      <w:r>
        <w:rPr>
          <w:rFonts w:ascii="Times New Roman" w:eastAsia="Times New Roman" w:hAnsi="Times New Roman" w:cs="Times New Roman"/>
          <w:sz w:val="24"/>
          <w:szCs w:val="24"/>
        </w:rPr>
        <w:t>was used [</w:t>
      </w:r>
      <w:bookmarkStart w:id="12" w:name="_Ref153397073"/>
      <w:r w:rsidRPr="00135828">
        <w:rPr>
          <w:rStyle w:val="ae"/>
          <w:rFonts w:ascii="Times New Roman" w:eastAsia="Times New Roman" w:hAnsi="Times New Roman" w:cs="Times New Roman"/>
          <w:sz w:val="24"/>
          <w:szCs w:val="24"/>
          <w:vertAlign w:val="baseline"/>
        </w:rPr>
        <w:endnoteReference w:id="28"/>
      </w:r>
      <w:bookmarkEnd w:id="12"/>
      <w:r>
        <w:rPr>
          <w:rFonts w:ascii="Times New Roman" w:eastAsia="Times New Roman" w:hAnsi="Times New Roman" w:cs="Times New Roman"/>
          <w:sz w:val="24"/>
          <w:szCs w:val="24"/>
        </w:rPr>
        <w:t xml:space="preserve">]. </w:t>
      </w:r>
      <w:r w:rsidRPr="008114FA">
        <w:rPr>
          <w:rFonts w:ascii="Times New Roman" w:eastAsia="Times New Roman" w:hAnsi="Times New Roman" w:cs="Times New Roman"/>
          <w:sz w:val="24"/>
          <w:szCs w:val="24"/>
        </w:rPr>
        <w:t>For a number of the vibrations, we can note a certain characteristic feature</w:t>
      </w:r>
      <w:r>
        <w:rPr>
          <w:rFonts w:ascii="Times New Roman" w:eastAsia="Times New Roman" w:hAnsi="Times New Roman" w:cs="Times New Roman"/>
          <w:sz w:val="24"/>
          <w:szCs w:val="24"/>
        </w:rPr>
        <w:t xml:space="preserve">s. </w:t>
      </w:r>
      <w:r w:rsidRPr="005E1A71">
        <w:rPr>
          <w:rFonts w:ascii="Times New Roman" w:eastAsia="Times New Roman" w:hAnsi="Times New Roman" w:cs="Times New Roman"/>
          <w:sz w:val="24"/>
          <w:szCs w:val="24"/>
        </w:rPr>
        <w:t>One of the intense absorption bands, observed in the spectrum at 1690 cm</w:t>
      </w:r>
      <w:r w:rsidRPr="0046579C">
        <w:rPr>
          <w:rFonts w:ascii="Times New Roman" w:eastAsia="Times New Roman" w:hAnsi="Times New Roman" w:cs="Times New Roman"/>
          <w:sz w:val="24"/>
          <w:szCs w:val="24"/>
          <w:vertAlign w:val="superscript"/>
        </w:rPr>
        <w:t>-1</w:t>
      </w:r>
      <w:r w:rsidRPr="005E1A71">
        <w:rPr>
          <w:rFonts w:ascii="Times New Roman" w:eastAsia="Times New Roman" w:hAnsi="Times New Roman" w:cs="Times New Roman"/>
          <w:sz w:val="24"/>
          <w:szCs w:val="24"/>
        </w:rPr>
        <w:t>, corresponds to the thoroughly studied and interpreted stretching vibration of the carbonyl group</w:t>
      </w:r>
      <w:r w:rsidR="005E1A71">
        <w:rPr>
          <w:rFonts w:ascii="Times New Roman" w:eastAsia="Times New Roman" w:hAnsi="Times New Roman" w:cs="Times New Roman"/>
          <w:sz w:val="24"/>
          <w:szCs w:val="24"/>
        </w:rPr>
        <w:t xml:space="preserve"> </w:t>
      </w:r>
      <w:r w:rsidR="005E1A71">
        <w:rPr>
          <w:rFonts w:ascii="Times New Roman" w:eastAsia="Times New Roman" w:hAnsi="Times New Roman" w:cs="Times New Roman"/>
          <w:sz w:val="24"/>
          <w:szCs w:val="24"/>
        </w:rPr>
        <w:lastRenderedPageBreak/>
        <w:t>(</w:t>
      </w:r>
      <w:r w:rsidR="0077661C" w:rsidRPr="00F12A99">
        <w:rPr>
          <w:rFonts w:ascii="Times New Roman" w:eastAsia="Times New Roman" w:hAnsi="Times New Roman" w:cs="Times New Roman"/>
          <w:sz w:val="24"/>
          <w:szCs w:val="24"/>
        </w:rPr>
        <w:t>ν</w:t>
      </w:r>
      <w:r w:rsidR="0077661C">
        <w:rPr>
          <w:rFonts w:ascii="Times New Roman" w:eastAsia="Times New Roman" w:hAnsi="Times New Roman" w:cs="Times New Roman"/>
          <w:sz w:val="24"/>
          <w:szCs w:val="24"/>
        </w:rPr>
        <w:t xml:space="preserve"> </w:t>
      </w:r>
      <w:r w:rsidR="005E1A71">
        <w:rPr>
          <w:rFonts w:ascii="Times New Roman" w:eastAsia="Times New Roman" w:hAnsi="Times New Roman" w:cs="Times New Roman"/>
          <w:sz w:val="24"/>
          <w:szCs w:val="24"/>
        </w:rPr>
        <w:t>C=O)</w:t>
      </w:r>
      <w:r w:rsidRPr="005E1A71">
        <w:rPr>
          <w:rFonts w:ascii="Times New Roman" w:eastAsia="Times New Roman" w:hAnsi="Times New Roman" w:cs="Times New Roman"/>
          <w:sz w:val="24"/>
          <w:szCs w:val="24"/>
        </w:rPr>
        <w:t>.</w:t>
      </w:r>
      <w:r w:rsidR="00882562">
        <w:rPr>
          <w:rFonts w:ascii="Times New Roman" w:eastAsia="Times New Roman" w:hAnsi="Times New Roman" w:cs="Times New Roman"/>
          <w:sz w:val="24"/>
          <w:szCs w:val="24"/>
        </w:rPr>
        <w:t xml:space="preserve"> From the calculations two value were obtained for </w:t>
      </w:r>
      <w:r w:rsidR="00882562" w:rsidRPr="00882562">
        <w:rPr>
          <w:rFonts w:ascii="Times New Roman" w:eastAsia="Times New Roman" w:hAnsi="Times New Roman" w:cs="Times New Roman"/>
          <w:sz w:val="24"/>
          <w:szCs w:val="24"/>
        </w:rPr>
        <w:t>symmetrical and antisymmetrical vibrations</w:t>
      </w:r>
      <w:r w:rsidR="00882562">
        <w:rPr>
          <w:rFonts w:ascii="Times New Roman" w:eastAsia="Times New Roman" w:hAnsi="Times New Roman" w:cs="Times New Roman"/>
          <w:sz w:val="24"/>
          <w:szCs w:val="24"/>
        </w:rPr>
        <w:t xml:space="preserve"> of </w:t>
      </w:r>
      <w:r w:rsidR="00882562" w:rsidRPr="00882562">
        <w:rPr>
          <w:rFonts w:ascii="Times New Roman" w:eastAsia="Times New Roman" w:hAnsi="Times New Roman" w:cs="Times New Roman"/>
          <w:sz w:val="24"/>
          <w:szCs w:val="24"/>
        </w:rPr>
        <w:t>both carbonyl groups</w:t>
      </w:r>
      <w:r w:rsidR="00882562">
        <w:rPr>
          <w:rFonts w:ascii="Times New Roman" w:eastAsia="Times New Roman" w:hAnsi="Times New Roman" w:cs="Times New Roman"/>
          <w:sz w:val="24"/>
          <w:szCs w:val="24"/>
        </w:rPr>
        <w:t>.</w:t>
      </w:r>
      <w:r w:rsidR="0046579C">
        <w:rPr>
          <w:rFonts w:ascii="Times New Roman" w:eastAsia="Times New Roman" w:hAnsi="Times New Roman" w:cs="Times New Roman"/>
          <w:sz w:val="24"/>
          <w:szCs w:val="24"/>
        </w:rPr>
        <w:t xml:space="preserve"> </w:t>
      </w:r>
      <w:r w:rsidR="0046579C" w:rsidRPr="0046579C">
        <w:rPr>
          <w:rFonts w:ascii="Times New Roman" w:eastAsia="Times New Roman" w:hAnsi="Times New Roman" w:cs="Times New Roman"/>
          <w:sz w:val="24"/>
          <w:szCs w:val="24"/>
        </w:rPr>
        <w:t xml:space="preserve">The next intense band </w:t>
      </w:r>
      <w:r w:rsidR="0046579C">
        <w:rPr>
          <w:rFonts w:ascii="Times New Roman" w:eastAsia="Times New Roman" w:hAnsi="Times New Roman" w:cs="Times New Roman"/>
          <w:sz w:val="24"/>
          <w:szCs w:val="24"/>
        </w:rPr>
        <w:t xml:space="preserve">is </w:t>
      </w:r>
      <w:r w:rsidR="0046579C" w:rsidRPr="0046579C">
        <w:rPr>
          <w:rFonts w:ascii="Times New Roman" w:eastAsia="Times New Roman" w:hAnsi="Times New Roman" w:cs="Times New Roman"/>
          <w:sz w:val="24"/>
          <w:szCs w:val="24"/>
        </w:rPr>
        <w:t>at 159</w:t>
      </w:r>
      <w:r w:rsidR="0046579C">
        <w:rPr>
          <w:rFonts w:ascii="Times New Roman" w:eastAsia="Times New Roman" w:hAnsi="Times New Roman" w:cs="Times New Roman"/>
          <w:sz w:val="24"/>
          <w:szCs w:val="24"/>
        </w:rPr>
        <w:t>3</w:t>
      </w:r>
      <w:r w:rsidR="0046579C" w:rsidRPr="0046579C">
        <w:rPr>
          <w:rFonts w:ascii="Times New Roman" w:eastAsia="Times New Roman" w:hAnsi="Times New Roman" w:cs="Times New Roman"/>
          <w:sz w:val="24"/>
          <w:szCs w:val="24"/>
        </w:rPr>
        <w:t xml:space="preserve"> cm</w:t>
      </w:r>
      <w:r w:rsidR="0046579C" w:rsidRPr="0046579C">
        <w:rPr>
          <w:rFonts w:ascii="Times New Roman" w:eastAsia="Times New Roman" w:hAnsi="Times New Roman" w:cs="Times New Roman"/>
          <w:sz w:val="24"/>
          <w:szCs w:val="24"/>
          <w:vertAlign w:val="superscript"/>
        </w:rPr>
        <w:t>-1</w:t>
      </w:r>
      <w:r w:rsidR="0046579C" w:rsidRPr="0046579C">
        <w:rPr>
          <w:rFonts w:ascii="Times New Roman" w:eastAsia="Times New Roman" w:hAnsi="Times New Roman" w:cs="Times New Roman"/>
          <w:sz w:val="24"/>
          <w:szCs w:val="24"/>
        </w:rPr>
        <w:t>. The values of the frequency and intensity of this vibration are determined by parameters of different structural groups. The frequency pertains to stretching vibrations of CC bonds of the side fragments</w:t>
      </w:r>
      <w:r w:rsidR="0046579C">
        <w:rPr>
          <w:rFonts w:ascii="Times New Roman" w:eastAsia="Times New Roman" w:hAnsi="Times New Roman" w:cs="Times New Roman"/>
          <w:sz w:val="24"/>
          <w:szCs w:val="24"/>
        </w:rPr>
        <w:t>.</w:t>
      </w:r>
      <w:r w:rsidR="00704138">
        <w:rPr>
          <w:rFonts w:ascii="Times New Roman" w:eastAsia="Times New Roman" w:hAnsi="Times New Roman" w:cs="Times New Roman"/>
          <w:sz w:val="24"/>
          <w:szCs w:val="24"/>
        </w:rPr>
        <w:t xml:space="preserve"> </w:t>
      </w:r>
      <w:r w:rsidR="00704138" w:rsidRPr="00704138">
        <w:rPr>
          <w:rFonts w:ascii="Times New Roman" w:eastAsia="Times New Roman" w:hAnsi="Times New Roman" w:cs="Times New Roman"/>
          <w:sz w:val="24"/>
          <w:szCs w:val="24"/>
        </w:rPr>
        <w:t xml:space="preserve">In the experimental spectrum </w:t>
      </w:r>
      <w:r w:rsidR="00704138">
        <w:rPr>
          <w:rFonts w:ascii="Times New Roman" w:eastAsia="Times New Roman" w:hAnsi="Times New Roman" w:cs="Times New Roman"/>
          <w:sz w:val="24"/>
          <w:szCs w:val="24"/>
        </w:rPr>
        <w:t>on can see</w:t>
      </w:r>
      <w:r w:rsidR="00704138" w:rsidRPr="00704138">
        <w:rPr>
          <w:rFonts w:ascii="Times New Roman" w:eastAsia="Times New Roman" w:hAnsi="Times New Roman" w:cs="Times New Roman"/>
          <w:sz w:val="24"/>
          <w:szCs w:val="24"/>
        </w:rPr>
        <w:t xml:space="preserve"> </w:t>
      </w:r>
      <w:r w:rsidR="00704138">
        <w:rPr>
          <w:rFonts w:ascii="Times New Roman" w:eastAsia="Times New Roman" w:hAnsi="Times New Roman" w:cs="Times New Roman"/>
          <w:sz w:val="24"/>
          <w:szCs w:val="24"/>
        </w:rPr>
        <w:t>two</w:t>
      </w:r>
      <w:r w:rsidR="00704138" w:rsidRPr="00704138">
        <w:rPr>
          <w:rFonts w:ascii="Times New Roman" w:eastAsia="Times New Roman" w:hAnsi="Times New Roman" w:cs="Times New Roman"/>
          <w:sz w:val="24"/>
          <w:szCs w:val="24"/>
        </w:rPr>
        <w:t xml:space="preserve"> very intense absorption band</w:t>
      </w:r>
      <w:r w:rsidR="00704138">
        <w:rPr>
          <w:rFonts w:ascii="Times New Roman" w:eastAsia="Times New Roman" w:hAnsi="Times New Roman" w:cs="Times New Roman"/>
          <w:sz w:val="24"/>
          <w:szCs w:val="24"/>
        </w:rPr>
        <w:t xml:space="preserve">s </w:t>
      </w:r>
      <w:r w:rsidR="00704138" w:rsidRPr="00704138">
        <w:rPr>
          <w:rFonts w:ascii="Times New Roman" w:eastAsia="Times New Roman" w:hAnsi="Times New Roman" w:cs="Times New Roman"/>
          <w:sz w:val="24"/>
          <w:szCs w:val="24"/>
        </w:rPr>
        <w:t xml:space="preserve">in the </w:t>
      </w:r>
      <w:r w:rsidR="00704138">
        <w:rPr>
          <w:rFonts w:ascii="Times New Roman" w:eastAsia="Times New Roman" w:hAnsi="Times New Roman" w:cs="Times New Roman"/>
          <w:sz w:val="24"/>
          <w:szCs w:val="24"/>
        </w:rPr>
        <w:t>1400-1200 cm</w:t>
      </w:r>
      <w:r w:rsidR="00704138" w:rsidRPr="00704138">
        <w:rPr>
          <w:rFonts w:ascii="Times New Roman" w:eastAsia="Times New Roman" w:hAnsi="Times New Roman" w:cs="Times New Roman"/>
          <w:sz w:val="24"/>
          <w:szCs w:val="24"/>
          <w:vertAlign w:val="superscript"/>
        </w:rPr>
        <w:t>-1</w:t>
      </w:r>
      <w:r w:rsidR="00704138" w:rsidRPr="00704138">
        <w:rPr>
          <w:rFonts w:ascii="Times New Roman" w:eastAsia="Times New Roman" w:hAnsi="Times New Roman" w:cs="Times New Roman"/>
          <w:sz w:val="24"/>
          <w:szCs w:val="24"/>
        </w:rPr>
        <w:t xml:space="preserve"> frequency region.</w:t>
      </w:r>
      <w:r w:rsidR="00704138">
        <w:rPr>
          <w:rFonts w:ascii="Times New Roman" w:eastAsia="Times New Roman" w:hAnsi="Times New Roman" w:cs="Times New Roman"/>
          <w:sz w:val="24"/>
          <w:szCs w:val="24"/>
        </w:rPr>
        <w:t xml:space="preserve"> They are determined by bendings of C-C and C-H bonds. O</w:t>
      </w:r>
      <w:r w:rsidR="00704138" w:rsidRPr="00750505">
        <w:rPr>
          <w:rFonts w:ascii="Times New Roman" w:eastAsia="Times New Roman" w:hAnsi="Times New Roman" w:cs="Times New Roman"/>
          <w:sz w:val="24"/>
          <w:szCs w:val="24"/>
        </w:rPr>
        <w:t>ut-of-plain</w:t>
      </w:r>
      <w:r w:rsidR="00704138">
        <w:rPr>
          <w:rFonts w:ascii="Times New Roman" w:eastAsia="Times New Roman" w:hAnsi="Times New Roman" w:cs="Times New Roman"/>
          <w:sz w:val="24"/>
          <w:szCs w:val="24"/>
        </w:rPr>
        <w:t xml:space="preserve"> </w:t>
      </w:r>
      <w:r w:rsidR="00704138" w:rsidRPr="00E10B09">
        <w:rPr>
          <w:rFonts w:ascii="Times New Roman" w:eastAsia="Times New Roman" w:hAnsi="Times New Roman" w:cs="Times New Roman"/>
          <w:sz w:val="22"/>
          <w:szCs w:val="24"/>
        </w:rPr>
        <w:t>bending</w:t>
      </w:r>
      <w:r w:rsidR="00704138">
        <w:rPr>
          <w:rFonts w:ascii="Times New Roman" w:eastAsia="Times New Roman" w:hAnsi="Times New Roman" w:cs="Times New Roman"/>
          <w:sz w:val="22"/>
          <w:szCs w:val="24"/>
        </w:rPr>
        <w:t xml:space="preserve">s of </w:t>
      </w:r>
      <w:r w:rsidR="00704138">
        <w:rPr>
          <w:rFonts w:ascii="Times New Roman" w:eastAsia="Times New Roman" w:hAnsi="Times New Roman" w:cs="Times New Roman"/>
          <w:sz w:val="24"/>
          <w:szCs w:val="24"/>
        </w:rPr>
        <w:t>C-C and C-H bonds are characterized by 806 cm</w:t>
      </w:r>
      <w:r w:rsidR="00704138" w:rsidRPr="00704138">
        <w:rPr>
          <w:rFonts w:ascii="Times New Roman" w:eastAsia="Times New Roman" w:hAnsi="Times New Roman" w:cs="Times New Roman"/>
          <w:sz w:val="24"/>
          <w:szCs w:val="24"/>
          <w:vertAlign w:val="superscript"/>
        </w:rPr>
        <w:t>-1</w:t>
      </w:r>
      <w:r w:rsidR="00704138" w:rsidRPr="00704138">
        <w:rPr>
          <w:rFonts w:ascii="Times New Roman" w:eastAsia="Times New Roman" w:hAnsi="Times New Roman" w:cs="Times New Roman"/>
          <w:sz w:val="24"/>
          <w:szCs w:val="24"/>
        </w:rPr>
        <w:t xml:space="preserve"> </w:t>
      </w:r>
      <w:r w:rsidR="00704138">
        <w:rPr>
          <w:rFonts w:ascii="Times New Roman" w:eastAsia="Times New Roman" w:hAnsi="Times New Roman" w:cs="Times New Roman"/>
          <w:sz w:val="24"/>
          <w:szCs w:val="24"/>
        </w:rPr>
        <w:t>and 698 cm</w:t>
      </w:r>
      <w:r w:rsidR="00704138" w:rsidRPr="00704138">
        <w:rPr>
          <w:rFonts w:ascii="Times New Roman" w:eastAsia="Times New Roman" w:hAnsi="Times New Roman" w:cs="Times New Roman"/>
          <w:sz w:val="24"/>
          <w:szCs w:val="24"/>
          <w:vertAlign w:val="superscript"/>
        </w:rPr>
        <w:t>-1</w:t>
      </w:r>
      <w:r w:rsidR="00704138" w:rsidRPr="00704138">
        <w:rPr>
          <w:rFonts w:ascii="Times New Roman" w:eastAsia="Times New Roman" w:hAnsi="Times New Roman" w:cs="Times New Roman"/>
          <w:sz w:val="24"/>
          <w:szCs w:val="24"/>
        </w:rPr>
        <w:t xml:space="preserve"> </w:t>
      </w:r>
      <w:r w:rsidR="00704138">
        <w:rPr>
          <w:rFonts w:ascii="Times New Roman" w:eastAsia="Times New Roman" w:hAnsi="Times New Roman" w:cs="Times New Roman"/>
          <w:sz w:val="24"/>
          <w:szCs w:val="24"/>
        </w:rPr>
        <w:t>bands.</w:t>
      </w:r>
      <w:r w:rsidR="005F059D">
        <w:rPr>
          <w:rFonts w:ascii="Times New Roman" w:eastAsia="Times New Roman" w:hAnsi="Times New Roman" w:cs="Times New Roman"/>
          <w:sz w:val="24"/>
          <w:szCs w:val="24"/>
        </w:rPr>
        <w:t xml:space="preserve"> </w:t>
      </w:r>
      <w:r w:rsidR="005F059D" w:rsidRPr="005F059D">
        <w:rPr>
          <w:rFonts w:ascii="Times New Roman" w:eastAsia="Times New Roman" w:hAnsi="Times New Roman" w:cs="Times New Roman"/>
          <w:sz w:val="24"/>
          <w:szCs w:val="24"/>
        </w:rPr>
        <w:t>The medium-intensity absorption band at 93</w:t>
      </w:r>
      <w:r w:rsidR="005F059D">
        <w:rPr>
          <w:rFonts w:ascii="Times New Roman" w:eastAsia="Times New Roman" w:hAnsi="Times New Roman" w:cs="Times New Roman"/>
          <w:sz w:val="24"/>
          <w:szCs w:val="24"/>
        </w:rPr>
        <w:t>9</w:t>
      </w:r>
      <w:r w:rsidR="005F059D" w:rsidRPr="005F059D">
        <w:rPr>
          <w:rFonts w:ascii="Times New Roman" w:eastAsia="Times New Roman" w:hAnsi="Times New Roman" w:cs="Times New Roman"/>
          <w:sz w:val="24"/>
          <w:szCs w:val="24"/>
        </w:rPr>
        <w:t xml:space="preserve"> </w:t>
      </w:r>
      <w:r w:rsidR="005F059D">
        <w:rPr>
          <w:rFonts w:ascii="Times New Roman" w:eastAsia="Times New Roman" w:hAnsi="Times New Roman" w:cs="Times New Roman"/>
          <w:sz w:val="24"/>
          <w:szCs w:val="24"/>
        </w:rPr>
        <w:t>cm</w:t>
      </w:r>
      <w:r w:rsidR="005F059D" w:rsidRPr="005F059D">
        <w:rPr>
          <w:rFonts w:ascii="Times New Roman" w:eastAsia="Times New Roman" w:hAnsi="Times New Roman" w:cs="Times New Roman"/>
          <w:sz w:val="24"/>
          <w:szCs w:val="24"/>
          <w:vertAlign w:val="superscript"/>
        </w:rPr>
        <w:t>-1</w:t>
      </w:r>
      <w:r w:rsidR="005F059D" w:rsidRPr="005F059D">
        <w:rPr>
          <w:rFonts w:ascii="Times New Roman" w:eastAsia="Times New Roman" w:hAnsi="Times New Roman" w:cs="Times New Roman"/>
          <w:sz w:val="24"/>
          <w:szCs w:val="24"/>
        </w:rPr>
        <w:t xml:space="preserve"> pertains to a stretching</w:t>
      </w:r>
      <w:r w:rsidR="005F059D">
        <w:rPr>
          <w:rFonts w:ascii="Times New Roman" w:eastAsia="Times New Roman" w:hAnsi="Times New Roman" w:cs="Times New Roman"/>
          <w:sz w:val="24"/>
          <w:szCs w:val="24"/>
        </w:rPr>
        <w:t>-</w:t>
      </w:r>
      <w:r w:rsidR="005F059D" w:rsidRPr="005F059D">
        <w:rPr>
          <w:rFonts w:ascii="Times New Roman" w:eastAsia="Times New Roman" w:hAnsi="Times New Roman" w:cs="Times New Roman"/>
          <w:sz w:val="24"/>
          <w:szCs w:val="24"/>
        </w:rPr>
        <w:t>bending vibration with equal participation of stretches of the CCp bonds of the side fragmen</w:t>
      </w:r>
      <w:r w:rsidR="005F059D">
        <w:rPr>
          <w:rFonts w:ascii="Times New Roman" w:eastAsia="Times New Roman" w:hAnsi="Times New Roman" w:cs="Times New Roman"/>
          <w:sz w:val="24"/>
          <w:szCs w:val="24"/>
        </w:rPr>
        <w:t>ts and bends of the CCO angles.</w:t>
      </w:r>
    </w:p>
    <w:p w:rsidR="005F059D" w:rsidRDefault="005F059D" w:rsidP="008114FA">
      <w:pPr>
        <w:spacing w:line="276" w:lineRule="auto"/>
        <w:ind w:firstLine="567"/>
        <w:jc w:val="both"/>
        <w:rPr>
          <w:rFonts w:ascii="Times New Roman" w:eastAsia="Times New Roman" w:hAnsi="Times New Roman" w:cs="Times New Roman"/>
          <w:sz w:val="24"/>
          <w:szCs w:val="24"/>
        </w:rPr>
      </w:pPr>
    </w:p>
    <w:p w:rsidR="00E54E8E" w:rsidRDefault="00750505" w:rsidP="007505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extent cx="4000500" cy="2682265"/>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643" cy="2682361"/>
                    </a:xfrm>
                    <a:prstGeom prst="rect">
                      <a:avLst/>
                    </a:prstGeom>
                    <a:noFill/>
                    <a:ln>
                      <a:noFill/>
                    </a:ln>
                  </pic:spPr>
                </pic:pic>
              </a:graphicData>
            </a:graphic>
          </wp:inline>
        </w:drawing>
      </w:r>
    </w:p>
    <w:p w:rsidR="00E54E8E" w:rsidRDefault="002B3FF7" w:rsidP="00B0065B">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3. Experimental IR-spectrum of anthraquinone (condensed phase) as reported in NIST database</w:t>
      </w:r>
      <w:r>
        <w:rPr>
          <w:rFonts w:ascii="Times New Roman" w:eastAsia="Times New Roman" w:hAnsi="Times New Roman" w:cs="Times New Roman"/>
          <w:sz w:val="24"/>
          <w:szCs w:val="24"/>
          <w:vertAlign w:val="superscript"/>
        </w:rPr>
        <w:t xml:space="preserve"> </w:t>
      </w:r>
      <w:r w:rsidR="00135828">
        <w:rPr>
          <w:rFonts w:ascii="Times New Roman" w:eastAsia="Times New Roman" w:hAnsi="Times New Roman" w:cs="Times New Roman"/>
          <w:sz w:val="24"/>
          <w:szCs w:val="24"/>
        </w:rPr>
        <w:t>[</w:t>
      </w:r>
      <w:r w:rsidR="008114FA">
        <w:rPr>
          <w:rFonts w:ascii="Times New Roman" w:eastAsia="Times New Roman" w:hAnsi="Times New Roman" w:cs="Times New Roman"/>
          <w:sz w:val="24"/>
          <w:szCs w:val="24"/>
        </w:rPr>
        <w:fldChar w:fldCharType="begin"/>
      </w:r>
      <w:r w:rsidR="008114FA">
        <w:rPr>
          <w:rFonts w:ascii="Times New Roman" w:eastAsia="Times New Roman" w:hAnsi="Times New Roman" w:cs="Times New Roman"/>
          <w:sz w:val="24"/>
          <w:szCs w:val="24"/>
        </w:rPr>
        <w:instrText xml:space="preserve"> NOTEREF _Ref153397073 \h </w:instrText>
      </w:r>
      <w:r w:rsidR="008114FA">
        <w:rPr>
          <w:rFonts w:ascii="Times New Roman" w:eastAsia="Times New Roman" w:hAnsi="Times New Roman" w:cs="Times New Roman"/>
          <w:sz w:val="24"/>
          <w:szCs w:val="24"/>
        </w:rPr>
      </w:r>
      <w:r w:rsidR="008114FA">
        <w:rPr>
          <w:rFonts w:ascii="Times New Roman" w:eastAsia="Times New Roman" w:hAnsi="Times New Roman" w:cs="Times New Roman"/>
          <w:sz w:val="24"/>
          <w:szCs w:val="24"/>
        </w:rPr>
        <w:fldChar w:fldCharType="separate"/>
      </w:r>
      <w:r w:rsidR="00854BCD">
        <w:rPr>
          <w:rFonts w:ascii="Times New Roman" w:eastAsia="Times New Roman" w:hAnsi="Times New Roman" w:cs="Times New Roman"/>
          <w:sz w:val="24"/>
          <w:szCs w:val="24"/>
        </w:rPr>
        <w:t>28</w:t>
      </w:r>
      <w:r w:rsidR="008114FA">
        <w:rPr>
          <w:rFonts w:ascii="Times New Roman" w:eastAsia="Times New Roman" w:hAnsi="Times New Roman" w:cs="Times New Roman"/>
          <w:sz w:val="24"/>
          <w:szCs w:val="24"/>
        </w:rPr>
        <w:fldChar w:fldCharType="end"/>
      </w:r>
      <w:r w:rsidRPr="00164F0F">
        <w:rPr>
          <w:rFonts w:ascii="Times New Roman" w:eastAsia="Times New Roman" w:hAnsi="Times New Roman" w:cs="Times New Roman"/>
          <w:sz w:val="24"/>
          <w:szCs w:val="24"/>
        </w:rPr>
        <w:t>]</w:t>
      </w:r>
    </w:p>
    <w:p w:rsidR="00E54E8E" w:rsidRDefault="00E54E8E" w:rsidP="00B0065B">
      <w:pPr>
        <w:spacing w:line="276" w:lineRule="auto"/>
        <w:rPr>
          <w:rFonts w:ascii="Times New Roman" w:eastAsia="Times New Roman" w:hAnsi="Times New Roman" w:cs="Times New Roman"/>
          <w:sz w:val="24"/>
          <w:szCs w:val="24"/>
        </w:rPr>
      </w:pPr>
    </w:p>
    <w:p w:rsidR="00E54E8E" w:rsidRPr="00750505" w:rsidRDefault="002B3FF7" w:rsidP="00B16006">
      <w:pPr>
        <w:spacing w:line="276" w:lineRule="auto"/>
        <w:jc w:val="center"/>
        <w:rPr>
          <w:rFonts w:ascii="Times New Roman" w:eastAsia="Times New Roman" w:hAnsi="Times New Roman" w:cs="Times New Roman"/>
          <w:sz w:val="24"/>
          <w:szCs w:val="24"/>
        </w:rPr>
      </w:pPr>
      <w:r w:rsidRPr="00750505">
        <w:rPr>
          <w:rFonts w:ascii="Times New Roman" w:eastAsia="Times New Roman" w:hAnsi="Times New Roman" w:cs="Times New Roman"/>
          <w:b/>
          <w:sz w:val="24"/>
          <w:szCs w:val="24"/>
        </w:rPr>
        <w:t>Table 3</w:t>
      </w:r>
      <w:r w:rsidRPr="00750505">
        <w:rPr>
          <w:rFonts w:ascii="Times New Roman" w:eastAsia="Times New Roman" w:hAnsi="Times New Roman" w:cs="Times New Roman"/>
          <w:sz w:val="24"/>
          <w:szCs w:val="24"/>
        </w:rPr>
        <w:t>. Assignment of selected IR bands (cm</w:t>
      </w:r>
      <w:sdt>
        <w:sdtPr>
          <w:rPr>
            <w:rFonts w:ascii="Times New Roman" w:hAnsi="Times New Roman" w:cs="Times New Roman"/>
            <w:sz w:val="24"/>
            <w:szCs w:val="24"/>
          </w:rPr>
          <w:tag w:val="goog_rdk_0"/>
          <w:id w:val="307598314"/>
        </w:sdtPr>
        <w:sdtContent>
          <w:r w:rsidRPr="00750505">
            <w:rPr>
              <w:rFonts w:ascii="Times New Roman" w:eastAsia="Gungsuh" w:hAnsi="Times New Roman" w:cs="Times New Roman"/>
              <w:sz w:val="24"/>
              <w:szCs w:val="24"/>
              <w:vertAlign w:val="superscript"/>
            </w:rPr>
            <w:t>−1</w:t>
          </w:r>
        </w:sdtContent>
      </w:sdt>
      <w:r w:rsidRPr="00750505">
        <w:rPr>
          <w:rFonts w:ascii="Times New Roman" w:eastAsia="Times New Roman" w:hAnsi="Times New Roman" w:cs="Times New Roman"/>
          <w:sz w:val="24"/>
          <w:szCs w:val="24"/>
        </w:rPr>
        <w:t>) for anthraquinone: experimental and calculated data</w:t>
      </w:r>
    </w:p>
    <w:tbl>
      <w:tblPr>
        <w:tblStyle w:val="a7"/>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921"/>
        <w:gridCol w:w="921"/>
        <w:gridCol w:w="1347"/>
        <w:gridCol w:w="1347"/>
        <w:gridCol w:w="2126"/>
      </w:tblGrid>
      <w:tr w:rsidR="00E54E8E" w:rsidRPr="00750505" w:rsidTr="00B16006">
        <w:tc>
          <w:tcPr>
            <w:tcW w:w="2694"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Type of vibrations</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PM6</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PM7</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PM6-DH+</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PM6-DH2</w:t>
            </w:r>
          </w:p>
        </w:tc>
        <w:tc>
          <w:tcPr>
            <w:tcW w:w="2126"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vertAlign w:val="superscript"/>
              </w:rPr>
            </w:pPr>
            <w:r w:rsidRPr="00F12A99">
              <w:rPr>
                <w:rFonts w:ascii="Times New Roman" w:eastAsia="Times New Roman" w:hAnsi="Times New Roman" w:cs="Times New Roman"/>
                <w:sz w:val="24"/>
                <w:szCs w:val="24"/>
              </w:rPr>
              <w:t xml:space="preserve">Experimental </w:t>
            </w:r>
            <w:r w:rsidRPr="007B6ADB">
              <w:rPr>
                <w:rFonts w:ascii="Times New Roman" w:eastAsia="Times New Roman" w:hAnsi="Times New Roman" w:cs="Times New Roman"/>
                <w:sz w:val="24"/>
                <w:szCs w:val="24"/>
              </w:rPr>
              <w:t>[</w:t>
            </w:r>
            <w:r w:rsidR="00135828">
              <w:rPr>
                <w:rFonts w:ascii="Times New Roman" w:eastAsia="Times New Roman" w:hAnsi="Times New Roman" w:cs="Times New Roman"/>
                <w:sz w:val="24"/>
                <w:szCs w:val="24"/>
              </w:rPr>
              <w:fldChar w:fldCharType="begin"/>
            </w:r>
            <w:r w:rsidR="00135828">
              <w:rPr>
                <w:rFonts w:ascii="Times New Roman" w:eastAsia="Times New Roman" w:hAnsi="Times New Roman" w:cs="Times New Roman"/>
                <w:sz w:val="24"/>
                <w:szCs w:val="24"/>
              </w:rPr>
              <w:instrText xml:space="preserve"> NOTEREF _Ref153397073 \h </w:instrText>
            </w:r>
            <w:r w:rsidR="00B16006">
              <w:rPr>
                <w:rFonts w:ascii="Times New Roman" w:eastAsia="Times New Roman" w:hAnsi="Times New Roman" w:cs="Times New Roman"/>
                <w:sz w:val="24"/>
                <w:szCs w:val="24"/>
              </w:rPr>
              <w:instrText xml:space="preserve"> \* MERGEFORMAT </w:instrText>
            </w:r>
            <w:r w:rsidR="00135828">
              <w:rPr>
                <w:rFonts w:ascii="Times New Roman" w:eastAsia="Times New Roman" w:hAnsi="Times New Roman" w:cs="Times New Roman"/>
                <w:sz w:val="24"/>
                <w:szCs w:val="24"/>
              </w:rPr>
            </w:r>
            <w:r w:rsidR="00135828">
              <w:rPr>
                <w:rFonts w:ascii="Times New Roman" w:eastAsia="Times New Roman" w:hAnsi="Times New Roman" w:cs="Times New Roman"/>
                <w:sz w:val="24"/>
                <w:szCs w:val="24"/>
              </w:rPr>
              <w:fldChar w:fldCharType="separate"/>
            </w:r>
            <w:r w:rsidR="00854BCD">
              <w:rPr>
                <w:rFonts w:ascii="Times New Roman" w:eastAsia="Times New Roman" w:hAnsi="Times New Roman" w:cs="Times New Roman"/>
                <w:sz w:val="24"/>
                <w:szCs w:val="24"/>
              </w:rPr>
              <w:t>28</w:t>
            </w:r>
            <w:r w:rsidR="00135828">
              <w:rPr>
                <w:rFonts w:ascii="Times New Roman" w:eastAsia="Times New Roman" w:hAnsi="Times New Roman" w:cs="Times New Roman"/>
                <w:sz w:val="24"/>
                <w:szCs w:val="24"/>
              </w:rPr>
              <w:fldChar w:fldCharType="end"/>
            </w:r>
            <w:r w:rsidRPr="007B6ADB">
              <w:rPr>
                <w:rFonts w:ascii="Times New Roman" w:eastAsia="Times New Roman" w:hAnsi="Times New Roman" w:cs="Times New Roman"/>
                <w:sz w:val="24"/>
                <w:szCs w:val="24"/>
              </w:rPr>
              <w:t>]</w:t>
            </w:r>
          </w:p>
        </w:tc>
      </w:tr>
      <w:tr w:rsidR="00E54E8E" w:rsidRPr="00750505" w:rsidTr="00B16006">
        <w:tc>
          <w:tcPr>
            <w:tcW w:w="2694" w:type="dxa"/>
          </w:tcPr>
          <w:p w:rsidR="00E54E8E" w:rsidRPr="00F12A99" w:rsidRDefault="002B3FF7" w:rsidP="00B0065B">
            <w:pPr>
              <w:spacing w:line="276" w:lineRule="auto"/>
              <w:ind w:firstLine="34"/>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ν</w:t>
            </w:r>
            <w:r w:rsidRPr="00F12A99">
              <w:rPr>
                <w:rFonts w:ascii="Times New Roman" w:eastAsia="Times New Roman" w:hAnsi="Times New Roman" w:cs="Times New Roman"/>
                <w:sz w:val="24"/>
                <w:szCs w:val="24"/>
                <w:vertAlign w:val="subscript"/>
              </w:rPr>
              <w:t>sym</w:t>
            </w:r>
            <w:r w:rsidRPr="00F12A99">
              <w:rPr>
                <w:rFonts w:ascii="Times New Roman" w:eastAsia="Times New Roman" w:hAnsi="Times New Roman" w:cs="Times New Roman"/>
                <w:sz w:val="24"/>
                <w:szCs w:val="24"/>
              </w:rPr>
              <w:t xml:space="preserve"> C-H in ϕ</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2757</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2763</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2757</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2746</w:t>
            </w:r>
          </w:p>
        </w:tc>
        <w:tc>
          <w:tcPr>
            <w:tcW w:w="2126"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2964</w:t>
            </w:r>
          </w:p>
        </w:tc>
      </w:tr>
      <w:tr w:rsidR="00E54E8E" w:rsidRPr="00750505" w:rsidTr="00B16006">
        <w:tc>
          <w:tcPr>
            <w:tcW w:w="2694" w:type="dxa"/>
            <w:vMerge w:val="restart"/>
            <w:vAlign w:val="center"/>
          </w:tcPr>
          <w:p w:rsidR="00E54E8E" w:rsidRPr="00F12A99" w:rsidRDefault="002B3FF7" w:rsidP="00B0065B">
            <w:pPr>
              <w:spacing w:line="276" w:lineRule="auto"/>
              <w:ind w:firstLine="34"/>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ν C=O</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1777</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1825</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1777</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1782</w:t>
            </w:r>
          </w:p>
        </w:tc>
        <w:tc>
          <w:tcPr>
            <w:tcW w:w="2126" w:type="dxa"/>
            <w:vMerge w:val="restart"/>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1690</w:t>
            </w:r>
          </w:p>
        </w:tc>
      </w:tr>
      <w:tr w:rsidR="00E54E8E" w:rsidRPr="00750505" w:rsidTr="00B16006">
        <w:tc>
          <w:tcPr>
            <w:tcW w:w="2694" w:type="dxa"/>
            <w:vMerge/>
          </w:tcPr>
          <w:p w:rsidR="00E54E8E" w:rsidRPr="00F12A99" w:rsidRDefault="00E54E8E" w:rsidP="00B0065B">
            <w:pPr>
              <w:widowControl w:val="0"/>
              <w:spacing w:line="276" w:lineRule="auto"/>
              <w:ind w:firstLine="34"/>
              <w:rPr>
                <w:rFonts w:ascii="Times New Roman" w:eastAsia="Times New Roman" w:hAnsi="Times New Roman" w:cs="Times New Roman"/>
                <w:sz w:val="24"/>
                <w:szCs w:val="24"/>
              </w:rPr>
            </w:pP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1769</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1827</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1769</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1768</w:t>
            </w:r>
          </w:p>
        </w:tc>
        <w:tc>
          <w:tcPr>
            <w:tcW w:w="2126" w:type="dxa"/>
            <w:vMerge/>
          </w:tcPr>
          <w:p w:rsidR="00E54E8E" w:rsidRPr="00F12A99" w:rsidRDefault="00E54E8E" w:rsidP="00B0065B">
            <w:pPr>
              <w:widowControl w:val="0"/>
              <w:spacing w:line="276" w:lineRule="auto"/>
              <w:ind w:firstLine="34"/>
              <w:jc w:val="center"/>
              <w:rPr>
                <w:rFonts w:ascii="Times New Roman" w:eastAsia="Times New Roman" w:hAnsi="Times New Roman" w:cs="Times New Roman"/>
                <w:sz w:val="24"/>
                <w:szCs w:val="24"/>
              </w:rPr>
            </w:pPr>
          </w:p>
        </w:tc>
      </w:tr>
      <w:tr w:rsidR="00E54E8E" w:rsidRPr="00750505" w:rsidTr="00B16006">
        <w:tc>
          <w:tcPr>
            <w:tcW w:w="2694" w:type="dxa"/>
          </w:tcPr>
          <w:p w:rsidR="00E54E8E" w:rsidRPr="00F12A99" w:rsidRDefault="002B3FF7" w:rsidP="00B0065B">
            <w:pPr>
              <w:spacing w:line="276" w:lineRule="auto"/>
              <w:ind w:firstLine="34"/>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ν C-C in ϕ</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1650</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1716</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1650</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1649</w:t>
            </w:r>
          </w:p>
        </w:tc>
        <w:tc>
          <w:tcPr>
            <w:tcW w:w="2126" w:type="dxa"/>
            <w:vMerge w:val="restart"/>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1593</w:t>
            </w:r>
          </w:p>
        </w:tc>
      </w:tr>
      <w:tr w:rsidR="00E54E8E" w:rsidRPr="00750505" w:rsidTr="00B16006">
        <w:tc>
          <w:tcPr>
            <w:tcW w:w="2694" w:type="dxa"/>
          </w:tcPr>
          <w:p w:rsidR="00E54E8E" w:rsidRPr="00F12A99" w:rsidRDefault="002B3FF7" w:rsidP="00B0065B">
            <w:pPr>
              <w:spacing w:line="276" w:lineRule="auto"/>
              <w:ind w:firstLine="34"/>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ν C-C in ϕ</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1629</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1695</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1630</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1632</w:t>
            </w:r>
          </w:p>
        </w:tc>
        <w:tc>
          <w:tcPr>
            <w:tcW w:w="2126" w:type="dxa"/>
            <w:vMerge/>
          </w:tcPr>
          <w:p w:rsidR="00E54E8E" w:rsidRPr="00F12A99" w:rsidRDefault="00E54E8E" w:rsidP="00B0065B">
            <w:pPr>
              <w:widowControl w:val="0"/>
              <w:spacing w:line="276" w:lineRule="auto"/>
              <w:ind w:firstLine="34"/>
              <w:jc w:val="center"/>
              <w:rPr>
                <w:rFonts w:ascii="Times New Roman" w:eastAsia="Times New Roman" w:hAnsi="Times New Roman" w:cs="Times New Roman"/>
                <w:sz w:val="24"/>
                <w:szCs w:val="24"/>
              </w:rPr>
            </w:pPr>
          </w:p>
        </w:tc>
      </w:tr>
      <w:tr w:rsidR="00E54E8E" w:rsidRPr="00750505" w:rsidTr="00B16006">
        <w:tc>
          <w:tcPr>
            <w:tcW w:w="2694" w:type="dxa"/>
          </w:tcPr>
          <w:p w:rsidR="00E54E8E" w:rsidRPr="00F12A99" w:rsidRDefault="002B3FF7" w:rsidP="00B0065B">
            <w:pPr>
              <w:spacing w:line="276" w:lineRule="auto"/>
              <w:ind w:firstLine="34"/>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δ C-C in ϕ</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1311</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1368</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1311</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1311</w:t>
            </w:r>
          </w:p>
        </w:tc>
        <w:tc>
          <w:tcPr>
            <w:tcW w:w="2126"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1302</w:t>
            </w:r>
          </w:p>
        </w:tc>
      </w:tr>
      <w:tr w:rsidR="00E54E8E" w:rsidRPr="00750505" w:rsidTr="00B16006">
        <w:tc>
          <w:tcPr>
            <w:tcW w:w="2694" w:type="dxa"/>
          </w:tcPr>
          <w:p w:rsidR="00E54E8E" w:rsidRPr="00F12A99" w:rsidRDefault="002B3FF7" w:rsidP="00B0065B">
            <w:pPr>
              <w:spacing w:line="276" w:lineRule="auto"/>
              <w:ind w:firstLine="34"/>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δ C-H in ϕ</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1267</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1334</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1268</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1268</w:t>
            </w:r>
          </w:p>
        </w:tc>
        <w:tc>
          <w:tcPr>
            <w:tcW w:w="2126"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1279</w:t>
            </w:r>
          </w:p>
        </w:tc>
      </w:tr>
      <w:tr w:rsidR="00E54E8E" w:rsidRPr="00750505" w:rsidTr="00B16006">
        <w:tc>
          <w:tcPr>
            <w:tcW w:w="2694" w:type="dxa"/>
          </w:tcPr>
          <w:p w:rsidR="00E54E8E" w:rsidRPr="00F12A99" w:rsidRDefault="002B3FF7" w:rsidP="00B0065B">
            <w:pPr>
              <w:spacing w:line="276" w:lineRule="auto"/>
              <w:ind w:firstLine="34"/>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ν C-C in ϕ,</w:t>
            </w:r>
            <w:r w:rsidR="00704138">
              <w:rPr>
                <w:rFonts w:ascii="Times New Roman" w:eastAsia="Times New Roman" w:hAnsi="Times New Roman" w:cs="Times New Roman"/>
                <w:sz w:val="24"/>
                <w:szCs w:val="24"/>
              </w:rPr>
              <w:t xml:space="preserve"> </w:t>
            </w:r>
            <w:r w:rsidRPr="00F12A99">
              <w:rPr>
                <w:rFonts w:ascii="Times New Roman" w:eastAsia="Times New Roman" w:hAnsi="Times New Roman" w:cs="Times New Roman"/>
                <w:sz w:val="24"/>
                <w:szCs w:val="24"/>
              </w:rPr>
              <w:t>δ C-C-O</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1035</w:t>
            </w:r>
          </w:p>
        </w:tc>
        <w:tc>
          <w:tcPr>
            <w:tcW w:w="921"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1061</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1037</w:t>
            </w:r>
          </w:p>
        </w:tc>
        <w:tc>
          <w:tcPr>
            <w:tcW w:w="1347"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1036</w:t>
            </w:r>
          </w:p>
        </w:tc>
        <w:tc>
          <w:tcPr>
            <w:tcW w:w="2126" w:type="dxa"/>
          </w:tcPr>
          <w:p w:rsidR="00E54E8E" w:rsidRPr="00F12A99" w:rsidRDefault="002B3FF7" w:rsidP="00B0065B">
            <w:pPr>
              <w:spacing w:line="276" w:lineRule="auto"/>
              <w:ind w:firstLine="34"/>
              <w:jc w:val="center"/>
              <w:rPr>
                <w:rFonts w:ascii="Times New Roman" w:eastAsia="Times New Roman" w:hAnsi="Times New Roman" w:cs="Times New Roman"/>
                <w:sz w:val="24"/>
                <w:szCs w:val="24"/>
              </w:rPr>
            </w:pPr>
            <w:r w:rsidRPr="00F12A99">
              <w:rPr>
                <w:rFonts w:ascii="Times New Roman" w:eastAsia="Times New Roman" w:hAnsi="Times New Roman" w:cs="Times New Roman"/>
                <w:sz w:val="24"/>
                <w:szCs w:val="24"/>
              </w:rPr>
              <w:t>939</w:t>
            </w:r>
          </w:p>
        </w:tc>
      </w:tr>
      <w:tr w:rsidR="00E54E8E" w:rsidRPr="00750505" w:rsidTr="00B16006">
        <w:tc>
          <w:tcPr>
            <w:tcW w:w="2694" w:type="dxa"/>
          </w:tcPr>
          <w:p w:rsidR="00E54E8E" w:rsidRPr="00750505" w:rsidRDefault="002B3FF7" w:rsidP="00B0065B">
            <w:pPr>
              <w:spacing w:line="276" w:lineRule="auto"/>
              <w:ind w:firstLine="34"/>
              <w:rPr>
                <w:rFonts w:ascii="Times New Roman" w:eastAsia="Times New Roman" w:hAnsi="Times New Roman" w:cs="Times New Roman"/>
                <w:sz w:val="24"/>
                <w:szCs w:val="24"/>
              </w:rPr>
            </w:pPr>
            <w:r w:rsidRPr="00750505">
              <w:rPr>
                <w:rFonts w:ascii="Times New Roman" w:eastAsia="Times New Roman" w:hAnsi="Times New Roman" w:cs="Times New Roman"/>
                <w:sz w:val="24"/>
                <w:szCs w:val="24"/>
              </w:rPr>
              <w:t>δ C-H in ϕ (out-of-plain)</w:t>
            </w:r>
          </w:p>
        </w:tc>
        <w:tc>
          <w:tcPr>
            <w:tcW w:w="921" w:type="dxa"/>
          </w:tcPr>
          <w:p w:rsidR="00E54E8E" w:rsidRPr="00750505" w:rsidRDefault="002B3FF7" w:rsidP="00B0065B">
            <w:pPr>
              <w:spacing w:line="276" w:lineRule="auto"/>
              <w:jc w:val="center"/>
              <w:rPr>
                <w:rFonts w:ascii="Times New Roman" w:eastAsia="Times New Roman" w:hAnsi="Times New Roman" w:cs="Times New Roman"/>
                <w:sz w:val="24"/>
                <w:szCs w:val="24"/>
              </w:rPr>
            </w:pPr>
            <w:r w:rsidRPr="00750505">
              <w:rPr>
                <w:rFonts w:ascii="Times New Roman" w:eastAsia="Times New Roman" w:hAnsi="Times New Roman" w:cs="Times New Roman"/>
                <w:sz w:val="24"/>
                <w:szCs w:val="24"/>
              </w:rPr>
              <w:t>811</w:t>
            </w:r>
          </w:p>
        </w:tc>
        <w:tc>
          <w:tcPr>
            <w:tcW w:w="921" w:type="dxa"/>
          </w:tcPr>
          <w:p w:rsidR="00E54E8E" w:rsidRPr="00750505" w:rsidRDefault="002B3FF7" w:rsidP="00B0065B">
            <w:pPr>
              <w:spacing w:line="276" w:lineRule="auto"/>
              <w:jc w:val="center"/>
              <w:rPr>
                <w:rFonts w:ascii="Times New Roman" w:eastAsia="Times New Roman" w:hAnsi="Times New Roman" w:cs="Times New Roman"/>
                <w:sz w:val="24"/>
                <w:szCs w:val="24"/>
              </w:rPr>
            </w:pPr>
            <w:r w:rsidRPr="00750505">
              <w:rPr>
                <w:rFonts w:ascii="Times New Roman" w:eastAsia="Times New Roman" w:hAnsi="Times New Roman" w:cs="Times New Roman"/>
                <w:sz w:val="24"/>
                <w:szCs w:val="24"/>
              </w:rPr>
              <w:t>824</w:t>
            </w:r>
          </w:p>
        </w:tc>
        <w:tc>
          <w:tcPr>
            <w:tcW w:w="1347" w:type="dxa"/>
          </w:tcPr>
          <w:p w:rsidR="00E54E8E" w:rsidRPr="00750505" w:rsidRDefault="002B3FF7" w:rsidP="00B0065B">
            <w:pPr>
              <w:spacing w:line="276" w:lineRule="auto"/>
              <w:jc w:val="center"/>
              <w:rPr>
                <w:rFonts w:ascii="Times New Roman" w:eastAsia="Times New Roman" w:hAnsi="Times New Roman" w:cs="Times New Roman"/>
                <w:sz w:val="24"/>
                <w:szCs w:val="24"/>
              </w:rPr>
            </w:pPr>
            <w:r w:rsidRPr="00750505">
              <w:rPr>
                <w:rFonts w:ascii="Times New Roman" w:eastAsia="Times New Roman" w:hAnsi="Times New Roman" w:cs="Times New Roman"/>
                <w:sz w:val="24"/>
                <w:szCs w:val="24"/>
              </w:rPr>
              <w:t>811</w:t>
            </w:r>
          </w:p>
        </w:tc>
        <w:tc>
          <w:tcPr>
            <w:tcW w:w="1347" w:type="dxa"/>
          </w:tcPr>
          <w:p w:rsidR="00E54E8E" w:rsidRPr="00750505" w:rsidRDefault="002B3FF7" w:rsidP="00B0065B">
            <w:pPr>
              <w:spacing w:line="276" w:lineRule="auto"/>
              <w:jc w:val="center"/>
              <w:rPr>
                <w:rFonts w:ascii="Times New Roman" w:eastAsia="Times New Roman" w:hAnsi="Times New Roman" w:cs="Times New Roman"/>
                <w:sz w:val="24"/>
                <w:szCs w:val="24"/>
              </w:rPr>
            </w:pPr>
            <w:r w:rsidRPr="00750505">
              <w:rPr>
                <w:rFonts w:ascii="Times New Roman" w:eastAsia="Times New Roman" w:hAnsi="Times New Roman" w:cs="Times New Roman"/>
                <w:sz w:val="24"/>
                <w:szCs w:val="24"/>
              </w:rPr>
              <w:t>811</w:t>
            </w:r>
          </w:p>
        </w:tc>
        <w:tc>
          <w:tcPr>
            <w:tcW w:w="2126" w:type="dxa"/>
          </w:tcPr>
          <w:p w:rsidR="00E54E8E" w:rsidRPr="00750505" w:rsidRDefault="002B3FF7" w:rsidP="00B0065B">
            <w:pPr>
              <w:spacing w:line="276" w:lineRule="auto"/>
              <w:jc w:val="center"/>
              <w:rPr>
                <w:rFonts w:ascii="Times New Roman" w:eastAsia="Times New Roman" w:hAnsi="Times New Roman" w:cs="Times New Roman"/>
                <w:sz w:val="24"/>
                <w:szCs w:val="24"/>
              </w:rPr>
            </w:pPr>
            <w:r w:rsidRPr="00750505">
              <w:rPr>
                <w:rFonts w:ascii="Times New Roman" w:eastAsia="Times New Roman" w:hAnsi="Times New Roman" w:cs="Times New Roman"/>
                <w:sz w:val="24"/>
                <w:szCs w:val="24"/>
              </w:rPr>
              <w:t>806</w:t>
            </w:r>
          </w:p>
        </w:tc>
      </w:tr>
      <w:tr w:rsidR="00E54E8E" w:rsidRPr="00750505" w:rsidTr="00B16006">
        <w:tc>
          <w:tcPr>
            <w:tcW w:w="2694" w:type="dxa"/>
          </w:tcPr>
          <w:p w:rsidR="00E54E8E" w:rsidRPr="00750505" w:rsidRDefault="002B3FF7" w:rsidP="00B0065B">
            <w:pPr>
              <w:spacing w:line="276" w:lineRule="auto"/>
              <w:jc w:val="both"/>
              <w:rPr>
                <w:rFonts w:ascii="Times New Roman" w:eastAsia="Times New Roman" w:hAnsi="Times New Roman" w:cs="Times New Roman"/>
                <w:sz w:val="24"/>
                <w:szCs w:val="24"/>
              </w:rPr>
            </w:pPr>
            <w:r w:rsidRPr="00750505">
              <w:rPr>
                <w:rFonts w:ascii="Times New Roman" w:eastAsia="Times New Roman" w:hAnsi="Times New Roman" w:cs="Times New Roman"/>
                <w:sz w:val="24"/>
                <w:szCs w:val="24"/>
              </w:rPr>
              <w:t>δ C-C in ϕ (out-of-plain)</w:t>
            </w:r>
          </w:p>
        </w:tc>
        <w:tc>
          <w:tcPr>
            <w:tcW w:w="921" w:type="dxa"/>
          </w:tcPr>
          <w:p w:rsidR="00E54E8E" w:rsidRPr="00750505" w:rsidRDefault="002B3FF7" w:rsidP="00B0065B">
            <w:pPr>
              <w:spacing w:line="276" w:lineRule="auto"/>
              <w:jc w:val="center"/>
              <w:rPr>
                <w:rFonts w:ascii="Times New Roman" w:eastAsia="Times New Roman" w:hAnsi="Times New Roman" w:cs="Times New Roman"/>
                <w:sz w:val="24"/>
                <w:szCs w:val="24"/>
              </w:rPr>
            </w:pPr>
            <w:r w:rsidRPr="00750505">
              <w:rPr>
                <w:rFonts w:ascii="Times New Roman" w:eastAsia="Times New Roman" w:hAnsi="Times New Roman" w:cs="Times New Roman"/>
                <w:sz w:val="24"/>
                <w:szCs w:val="24"/>
              </w:rPr>
              <w:t>685</w:t>
            </w:r>
          </w:p>
        </w:tc>
        <w:tc>
          <w:tcPr>
            <w:tcW w:w="921" w:type="dxa"/>
          </w:tcPr>
          <w:p w:rsidR="00E54E8E" w:rsidRPr="00750505" w:rsidRDefault="002B3FF7" w:rsidP="00B0065B">
            <w:pPr>
              <w:spacing w:line="276" w:lineRule="auto"/>
              <w:jc w:val="center"/>
              <w:rPr>
                <w:rFonts w:ascii="Times New Roman" w:eastAsia="Times New Roman" w:hAnsi="Times New Roman" w:cs="Times New Roman"/>
                <w:sz w:val="24"/>
                <w:szCs w:val="24"/>
              </w:rPr>
            </w:pPr>
            <w:r w:rsidRPr="00750505">
              <w:rPr>
                <w:rFonts w:ascii="Times New Roman" w:eastAsia="Times New Roman" w:hAnsi="Times New Roman" w:cs="Times New Roman"/>
                <w:sz w:val="24"/>
                <w:szCs w:val="24"/>
              </w:rPr>
              <w:t>705</w:t>
            </w:r>
          </w:p>
        </w:tc>
        <w:tc>
          <w:tcPr>
            <w:tcW w:w="1347" w:type="dxa"/>
          </w:tcPr>
          <w:p w:rsidR="00E54E8E" w:rsidRPr="00750505" w:rsidRDefault="002B3FF7" w:rsidP="00B0065B">
            <w:pPr>
              <w:spacing w:line="276" w:lineRule="auto"/>
              <w:jc w:val="center"/>
              <w:rPr>
                <w:rFonts w:ascii="Times New Roman" w:eastAsia="Times New Roman" w:hAnsi="Times New Roman" w:cs="Times New Roman"/>
                <w:sz w:val="24"/>
                <w:szCs w:val="24"/>
              </w:rPr>
            </w:pPr>
            <w:r w:rsidRPr="00750505">
              <w:rPr>
                <w:rFonts w:ascii="Times New Roman" w:eastAsia="Times New Roman" w:hAnsi="Times New Roman" w:cs="Times New Roman"/>
                <w:sz w:val="24"/>
                <w:szCs w:val="24"/>
              </w:rPr>
              <w:t>685</w:t>
            </w:r>
          </w:p>
        </w:tc>
        <w:tc>
          <w:tcPr>
            <w:tcW w:w="1347" w:type="dxa"/>
          </w:tcPr>
          <w:p w:rsidR="00E54E8E" w:rsidRPr="00750505" w:rsidRDefault="002B3FF7" w:rsidP="00B0065B">
            <w:pPr>
              <w:spacing w:line="276" w:lineRule="auto"/>
              <w:jc w:val="center"/>
              <w:rPr>
                <w:rFonts w:ascii="Times New Roman" w:eastAsia="Times New Roman" w:hAnsi="Times New Roman" w:cs="Times New Roman"/>
                <w:sz w:val="24"/>
                <w:szCs w:val="24"/>
              </w:rPr>
            </w:pPr>
            <w:r w:rsidRPr="00750505">
              <w:rPr>
                <w:rFonts w:ascii="Times New Roman" w:eastAsia="Times New Roman" w:hAnsi="Times New Roman" w:cs="Times New Roman"/>
                <w:sz w:val="24"/>
                <w:szCs w:val="24"/>
              </w:rPr>
              <w:t>685</w:t>
            </w:r>
          </w:p>
        </w:tc>
        <w:tc>
          <w:tcPr>
            <w:tcW w:w="2126" w:type="dxa"/>
          </w:tcPr>
          <w:p w:rsidR="00E54E8E" w:rsidRPr="00750505" w:rsidRDefault="002B3FF7" w:rsidP="00B0065B">
            <w:pPr>
              <w:spacing w:line="276" w:lineRule="auto"/>
              <w:jc w:val="center"/>
              <w:rPr>
                <w:rFonts w:ascii="Times New Roman" w:eastAsia="Times New Roman" w:hAnsi="Times New Roman" w:cs="Times New Roman"/>
                <w:sz w:val="24"/>
                <w:szCs w:val="24"/>
              </w:rPr>
            </w:pPr>
            <w:r w:rsidRPr="00750505">
              <w:rPr>
                <w:rFonts w:ascii="Times New Roman" w:eastAsia="Times New Roman" w:hAnsi="Times New Roman" w:cs="Times New Roman"/>
                <w:sz w:val="24"/>
                <w:szCs w:val="24"/>
              </w:rPr>
              <w:t>698</w:t>
            </w:r>
          </w:p>
        </w:tc>
      </w:tr>
    </w:tbl>
    <w:p w:rsidR="00E54E8E" w:rsidRPr="00E10B09" w:rsidRDefault="002B3FF7" w:rsidP="00B0065B">
      <w:pPr>
        <w:spacing w:line="276" w:lineRule="auto"/>
        <w:jc w:val="both"/>
        <w:rPr>
          <w:rFonts w:ascii="Times New Roman" w:eastAsia="Times New Roman" w:hAnsi="Times New Roman" w:cs="Times New Roman"/>
          <w:sz w:val="22"/>
          <w:szCs w:val="24"/>
        </w:rPr>
      </w:pPr>
      <w:r w:rsidRPr="00E10B09">
        <w:rPr>
          <w:rFonts w:ascii="Times New Roman" w:eastAsia="Times New Roman" w:hAnsi="Times New Roman" w:cs="Times New Roman"/>
          <w:sz w:val="22"/>
          <w:szCs w:val="24"/>
        </w:rPr>
        <w:t xml:space="preserve">Notes: ϕ </w:t>
      </w:r>
      <w:r w:rsidR="007666DD">
        <w:rPr>
          <w:rFonts w:ascii="Times New Roman" w:eastAsia="Times New Roman" w:hAnsi="Times New Roman" w:cs="Times New Roman"/>
          <w:sz w:val="22"/>
          <w:szCs w:val="24"/>
        </w:rPr>
        <w:t>–</w:t>
      </w:r>
      <w:r w:rsidRPr="00E10B09">
        <w:rPr>
          <w:rFonts w:ascii="Times New Roman" w:eastAsia="Times New Roman" w:hAnsi="Times New Roman" w:cs="Times New Roman"/>
          <w:sz w:val="22"/>
          <w:szCs w:val="24"/>
        </w:rPr>
        <w:t xml:space="preserve"> benzene</w:t>
      </w:r>
      <w:r w:rsidR="007666DD">
        <w:rPr>
          <w:rFonts w:ascii="Times New Roman" w:eastAsia="Times New Roman" w:hAnsi="Times New Roman" w:cs="Times New Roman"/>
          <w:sz w:val="22"/>
          <w:szCs w:val="24"/>
        </w:rPr>
        <w:t xml:space="preserve"> </w:t>
      </w:r>
      <w:r w:rsidRPr="00E10B09">
        <w:rPr>
          <w:rFonts w:ascii="Times New Roman" w:eastAsia="Times New Roman" w:hAnsi="Times New Roman" w:cs="Times New Roman"/>
          <w:sz w:val="22"/>
          <w:szCs w:val="24"/>
        </w:rPr>
        <w:t xml:space="preserve">ring, ν – stretching modes, δ </w:t>
      </w:r>
      <w:r w:rsidR="007666DD">
        <w:rPr>
          <w:rFonts w:ascii="Times New Roman" w:eastAsia="Times New Roman" w:hAnsi="Times New Roman" w:cs="Times New Roman"/>
          <w:sz w:val="22"/>
          <w:szCs w:val="24"/>
        </w:rPr>
        <w:t>–</w:t>
      </w:r>
      <w:r w:rsidRPr="00E10B09">
        <w:rPr>
          <w:rFonts w:ascii="Times New Roman" w:eastAsia="Times New Roman" w:hAnsi="Times New Roman" w:cs="Times New Roman"/>
          <w:sz w:val="22"/>
          <w:szCs w:val="24"/>
        </w:rPr>
        <w:t xml:space="preserve"> bending</w:t>
      </w:r>
      <w:r w:rsidR="007666DD">
        <w:rPr>
          <w:rFonts w:ascii="Times New Roman" w:eastAsia="Times New Roman" w:hAnsi="Times New Roman" w:cs="Times New Roman"/>
          <w:sz w:val="22"/>
          <w:szCs w:val="24"/>
        </w:rPr>
        <w:t xml:space="preserve"> </w:t>
      </w:r>
      <w:r w:rsidRPr="00E10B09">
        <w:rPr>
          <w:rFonts w:ascii="Times New Roman" w:eastAsia="Times New Roman" w:hAnsi="Times New Roman" w:cs="Times New Roman"/>
          <w:sz w:val="22"/>
          <w:szCs w:val="24"/>
        </w:rPr>
        <w:t>modes</w:t>
      </w:r>
    </w:p>
    <w:p w:rsidR="00081D89" w:rsidRDefault="00081D89" w:rsidP="00B0065B">
      <w:pPr>
        <w:spacing w:line="276" w:lineRule="auto"/>
        <w:ind w:firstLine="567"/>
        <w:jc w:val="both"/>
        <w:rPr>
          <w:rFonts w:ascii="Times New Roman" w:eastAsia="Times New Roman" w:hAnsi="Times New Roman" w:cs="Times New Roman"/>
          <w:sz w:val="24"/>
          <w:szCs w:val="24"/>
          <w:shd w:val="clear" w:color="auto" w:fill="F9F9FE"/>
        </w:rPr>
      </w:pPr>
    </w:p>
    <w:p w:rsidR="00E54E8E" w:rsidRPr="00135828" w:rsidRDefault="002B3FF7" w:rsidP="00B0065B">
      <w:pPr>
        <w:spacing w:line="276" w:lineRule="auto"/>
        <w:ind w:firstLine="567"/>
        <w:jc w:val="both"/>
        <w:rPr>
          <w:rFonts w:ascii="Times New Roman" w:eastAsia="Times New Roman" w:hAnsi="Times New Roman" w:cs="Times New Roman"/>
          <w:sz w:val="24"/>
          <w:szCs w:val="24"/>
        </w:rPr>
      </w:pPr>
      <w:r w:rsidRPr="00135828">
        <w:rPr>
          <w:rFonts w:ascii="Times New Roman" w:eastAsia="Times New Roman" w:hAnsi="Times New Roman" w:cs="Times New Roman"/>
          <w:sz w:val="24"/>
          <w:szCs w:val="24"/>
        </w:rPr>
        <w:t xml:space="preserve">The vibrational and intensity frequencies are crucial for understanding the IR spectrum of </w:t>
      </w:r>
      <w:r w:rsidR="005C40BF">
        <w:rPr>
          <w:rFonts w:ascii="Times New Roman" w:eastAsia="Times New Roman" w:hAnsi="Times New Roman" w:cs="Times New Roman"/>
          <w:sz w:val="24"/>
          <w:szCs w:val="24"/>
        </w:rPr>
        <w:t>anthraquinone</w:t>
      </w:r>
      <w:r w:rsidRPr="00135828">
        <w:rPr>
          <w:rFonts w:ascii="Times New Roman" w:eastAsia="Times New Roman" w:hAnsi="Times New Roman" w:cs="Times New Roman"/>
          <w:sz w:val="24"/>
          <w:szCs w:val="24"/>
        </w:rPr>
        <w:t xml:space="preserve">. Theoretical calculations enable the construction of a complete spectral curve, essential for correct analysis and interpretation of experimental spectra. The agreement between </w:t>
      </w:r>
      <w:r w:rsidRPr="00135828">
        <w:rPr>
          <w:rFonts w:ascii="Times New Roman" w:eastAsia="Times New Roman" w:hAnsi="Times New Roman" w:cs="Times New Roman"/>
          <w:sz w:val="24"/>
          <w:szCs w:val="24"/>
        </w:rPr>
        <w:lastRenderedPageBreak/>
        <w:t>theoretical and experimental spectra, along with characteristic vibrational frequencies and intensities, provides important insights into the molecule's properties.</w:t>
      </w:r>
    </w:p>
    <w:p w:rsidR="00E54E8E" w:rsidRPr="00135828" w:rsidRDefault="002B3FF7" w:rsidP="00B0065B">
      <w:pPr>
        <w:spacing w:after="60" w:line="276" w:lineRule="auto"/>
        <w:ind w:firstLine="567"/>
        <w:jc w:val="both"/>
        <w:rPr>
          <w:rFonts w:ascii="Times New Roman" w:eastAsia="Times New Roman" w:hAnsi="Times New Roman" w:cs="Times New Roman"/>
          <w:sz w:val="24"/>
          <w:szCs w:val="24"/>
        </w:rPr>
      </w:pPr>
      <w:r w:rsidRPr="00135828">
        <w:rPr>
          <w:rFonts w:ascii="Times New Roman" w:eastAsia="Times New Roman" w:hAnsi="Times New Roman" w:cs="Times New Roman"/>
          <w:sz w:val="24"/>
          <w:szCs w:val="24"/>
        </w:rPr>
        <w:t xml:space="preserve">Based on the calculations and data from Table 3, we can argue that </w:t>
      </w:r>
      <w:r w:rsidRPr="00135828">
        <w:rPr>
          <w:rFonts w:ascii="Times New Roman" w:eastAsia="Times New Roman" w:hAnsi="Times New Roman" w:cs="Times New Roman"/>
          <w:b/>
          <w:sz w:val="24"/>
          <w:szCs w:val="24"/>
        </w:rPr>
        <w:t>PM6</w:t>
      </w:r>
      <w:r w:rsidRPr="00135828">
        <w:rPr>
          <w:rFonts w:ascii="Times New Roman" w:eastAsia="Times New Roman" w:hAnsi="Times New Roman" w:cs="Times New Roman"/>
          <w:sz w:val="24"/>
          <w:szCs w:val="24"/>
        </w:rPr>
        <w:t xml:space="preserve"> (Parametric Model) and it’s advanced versions (PM6-DH+ and PM6-DH2) are a better choice to reproduce the theoretical data due to their comparatively close resemblance and converging results for the given band spectrum. </w:t>
      </w:r>
    </w:p>
    <w:p w:rsidR="00E54E8E" w:rsidRPr="00135828" w:rsidRDefault="00E54E8E" w:rsidP="00B0065B">
      <w:pPr>
        <w:spacing w:after="60" w:line="276" w:lineRule="auto"/>
        <w:ind w:firstLine="567"/>
        <w:jc w:val="both"/>
        <w:rPr>
          <w:rFonts w:ascii="Times New Roman" w:eastAsia="Times New Roman" w:hAnsi="Times New Roman" w:cs="Times New Roman"/>
          <w:sz w:val="24"/>
          <w:szCs w:val="24"/>
        </w:rPr>
      </w:pPr>
    </w:p>
    <w:p w:rsidR="00E54E8E" w:rsidRPr="00135828" w:rsidRDefault="002B3FF7" w:rsidP="00B0065B">
      <w:pPr>
        <w:spacing w:after="60" w:line="276" w:lineRule="auto"/>
        <w:ind w:firstLine="567"/>
        <w:jc w:val="center"/>
        <w:rPr>
          <w:rFonts w:ascii="Times New Roman" w:eastAsia="Times New Roman" w:hAnsi="Times New Roman" w:cs="Times New Roman"/>
          <w:b/>
          <w:szCs w:val="24"/>
        </w:rPr>
      </w:pPr>
      <w:r w:rsidRPr="00135828">
        <w:rPr>
          <w:rFonts w:ascii="Times New Roman" w:eastAsia="Times New Roman" w:hAnsi="Times New Roman" w:cs="Times New Roman"/>
          <w:b/>
          <w:szCs w:val="24"/>
        </w:rPr>
        <w:t>Conclusions</w:t>
      </w:r>
    </w:p>
    <w:p w:rsidR="00B53822" w:rsidRPr="00135828" w:rsidRDefault="00B53822" w:rsidP="00B0065B">
      <w:pPr>
        <w:spacing w:line="276" w:lineRule="auto"/>
        <w:ind w:firstLine="567"/>
        <w:jc w:val="both"/>
        <w:rPr>
          <w:rFonts w:ascii="Times New Roman" w:eastAsia="Times New Roman" w:hAnsi="Times New Roman" w:cs="Times New Roman"/>
          <w:sz w:val="24"/>
          <w:szCs w:val="24"/>
        </w:rPr>
      </w:pPr>
    </w:p>
    <w:p w:rsidR="00E54E8E" w:rsidRDefault="002B3FF7" w:rsidP="00B0065B">
      <w:pPr>
        <w:spacing w:line="276" w:lineRule="auto"/>
        <w:ind w:firstLine="567"/>
        <w:jc w:val="both"/>
        <w:rPr>
          <w:rFonts w:ascii="Times New Roman" w:eastAsia="Times New Roman" w:hAnsi="Times New Roman" w:cs="Times New Roman"/>
          <w:sz w:val="24"/>
          <w:szCs w:val="24"/>
        </w:rPr>
      </w:pPr>
      <w:r w:rsidRPr="00135828">
        <w:rPr>
          <w:rFonts w:ascii="Times New Roman" w:eastAsia="Times New Roman" w:hAnsi="Times New Roman" w:cs="Times New Roman"/>
          <w:sz w:val="24"/>
          <w:szCs w:val="24"/>
        </w:rPr>
        <w:t xml:space="preserve">This project systematically explored </w:t>
      </w:r>
      <w:r w:rsidR="005C40BF">
        <w:rPr>
          <w:rFonts w:ascii="Times New Roman" w:eastAsia="Times New Roman" w:hAnsi="Times New Roman" w:cs="Times New Roman"/>
          <w:sz w:val="24"/>
          <w:szCs w:val="24"/>
        </w:rPr>
        <w:t>anthraquinone</w:t>
      </w:r>
      <w:r w:rsidRPr="00135828">
        <w:rPr>
          <w:rFonts w:ascii="Times New Roman" w:eastAsia="Times New Roman" w:hAnsi="Times New Roman" w:cs="Times New Roman"/>
          <w:sz w:val="24"/>
          <w:szCs w:val="24"/>
        </w:rPr>
        <w:t xml:space="preserve">'s properties, beginning with molecular geometry optimization using ChemSketch and progressing to gas-phase thermochemistry analysis with MOPAC2016, employing semi-empirical methods (PM6, PM7, PM6-DH+, PM6-DH2). The assignment of IR bands complemented these analyses, bridging theoretical and experimental insights. The numeric results and comparative analysis provided insights about the accuracy and efficiencies of different quantum chemical models for different as well as varied scientific use cases. </w:t>
      </w:r>
    </w:p>
    <w:p w:rsidR="008401F8" w:rsidRPr="00D16627" w:rsidRDefault="008401F8" w:rsidP="008401F8">
      <w:pPr>
        <w:spacing w:line="276" w:lineRule="auto"/>
        <w:ind w:firstLine="567"/>
        <w:jc w:val="both"/>
        <w:rPr>
          <w:rFonts w:ascii="Times New Roman" w:eastAsia="Times New Roman" w:hAnsi="Times New Roman" w:cs="Times New Roman"/>
          <w:sz w:val="24"/>
          <w:szCs w:val="24"/>
        </w:rPr>
      </w:pPr>
      <w:r w:rsidRPr="008401F8">
        <w:rPr>
          <w:rFonts w:ascii="Times New Roman" w:eastAsia="Times New Roman" w:hAnsi="Times New Roman" w:cs="Times New Roman"/>
          <w:sz w:val="24"/>
          <w:szCs w:val="24"/>
        </w:rPr>
        <w:t>For the anthraquinone molecule, optimization of the molecular geometry and calculation of thermodynamic parameters and vibrational frequencies were carried out in the approximation of various semi-empirical methods</w:t>
      </w:r>
      <w:r w:rsidR="00D16627" w:rsidRPr="00D16627">
        <w:rPr>
          <w:rFonts w:ascii="Times New Roman" w:eastAsia="Times New Roman" w:hAnsi="Times New Roman" w:cs="Times New Roman"/>
          <w:sz w:val="24"/>
          <w:szCs w:val="24"/>
        </w:rPr>
        <w:t xml:space="preserve"> </w:t>
      </w:r>
      <w:r w:rsidR="00D16627" w:rsidRPr="00135828">
        <w:rPr>
          <w:rFonts w:ascii="Times New Roman" w:eastAsia="Times New Roman" w:hAnsi="Times New Roman" w:cs="Times New Roman"/>
          <w:sz w:val="24"/>
          <w:szCs w:val="24"/>
        </w:rPr>
        <w:t>(PM6, PM7, PM6-DH+, PM6-DH2)</w:t>
      </w:r>
      <w:r w:rsidRPr="008401F8">
        <w:rPr>
          <w:rFonts w:ascii="Times New Roman" w:eastAsia="Times New Roman" w:hAnsi="Times New Roman" w:cs="Times New Roman"/>
          <w:sz w:val="24"/>
          <w:szCs w:val="24"/>
        </w:rPr>
        <w:t xml:space="preserve">. As a result of a comparative analysis of experimental data and molecular modeling results, the </w:t>
      </w:r>
      <w:r w:rsidR="00D16627" w:rsidRPr="00135828">
        <w:rPr>
          <w:rFonts w:ascii="Times New Roman" w:eastAsia="Times New Roman" w:hAnsi="Times New Roman" w:cs="Times New Roman"/>
          <w:sz w:val="24"/>
          <w:szCs w:val="24"/>
        </w:rPr>
        <w:t>PM6-DH2</w:t>
      </w:r>
      <w:r w:rsidRPr="008401F8">
        <w:rPr>
          <w:rFonts w:ascii="Times New Roman" w:eastAsia="Times New Roman" w:hAnsi="Times New Roman" w:cs="Times New Roman"/>
          <w:sz w:val="24"/>
          <w:szCs w:val="24"/>
        </w:rPr>
        <w:t xml:space="preserve"> method can be proposed as the most promising for further use</w:t>
      </w:r>
      <w:r w:rsidR="00D16627">
        <w:rPr>
          <w:rFonts w:ascii="Times New Roman" w:eastAsia="Times New Roman" w:hAnsi="Times New Roman" w:cs="Times New Roman"/>
          <w:sz w:val="24"/>
          <w:szCs w:val="24"/>
        </w:rPr>
        <w:t xml:space="preserve"> from those implemented in MOPAC2016 software.</w:t>
      </w:r>
    </w:p>
    <w:p w:rsidR="00E54E8E" w:rsidRDefault="002B3FF7" w:rsidP="00B0065B">
      <w:pPr>
        <w:spacing w:line="276" w:lineRule="auto"/>
        <w:ind w:firstLine="567"/>
        <w:jc w:val="both"/>
        <w:rPr>
          <w:rFonts w:ascii="Times New Roman" w:eastAsia="Times New Roman" w:hAnsi="Times New Roman" w:cs="Times New Roman"/>
          <w:sz w:val="24"/>
          <w:szCs w:val="24"/>
        </w:rPr>
      </w:pPr>
      <w:r w:rsidRPr="00135828">
        <w:rPr>
          <w:rFonts w:ascii="Times New Roman" w:eastAsia="Times New Roman" w:hAnsi="Times New Roman" w:cs="Times New Roman"/>
          <w:sz w:val="24"/>
          <w:szCs w:val="24"/>
        </w:rPr>
        <w:t xml:space="preserve">A thorough literature review contextualized our findings, ensuring alignment with established knowledge. This project provided a platform for the management and analysis of quantum chemical data and this cohesive approach not only deepened our understanding of </w:t>
      </w:r>
      <w:r w:rsidR="005C40BF">
        <w:rPr>
          <w:rFonts w:ascii="Times New Roman" w:eastAsia="Times New Roman" w:hAnsi="Times New Roman" w:cs="Times New Roman"/>
          <w:sz w:val="24"/>
          <w:szCs w:val="24"/>
        </w:rPr>
        <w:t>a</w:t>
      </w:r>
      <w:r w:rsidRPr="00135828">
        <w:rPr>
          <w:rFonts w:ascii="Times New Roman" w:eastAsia="Times New Roman" w:hAnsi="Times New Roman" w:cs="Times New Roman"/>
          <w:sz w:val="24"/>
          <w:szCs w:val="24"/>
        </w:rPr>
        <w:t>nthraquinone but also exemplified the symbiosis between theory and experiment in molecular sciences.</w:t>
      </w:r>
    </w:p>
    <w:p w:rsidR="00E54E8E" w:rsidRPr="00135828" w:rsidRDefault="00E54E8E" w:rsidP="00B0065B">
      <w:pPr>
        <w:spacing w:line="276" w:lineRule="auto"/>
        <w:ind w:firstLine="567"/>
        <w:jc w:val="both"/>
        <w:rPr>
          <w:rFonts w:ascii="Times New Roman" w:eastAsia="Times New Roman" w:hAnsi="Times New Roman" w:cs="Times New Roman"/>
          <w:sz w:val="24"/>
          <w:szCs w:val="24"/>
        </w:rPr>
      </w:pPr>
    </w:p>
    <w:p w:rsidR="00E54E8E" w:rsidRPr="00135828" w:rsidRDefault="002B3FF7" w:rsidP="00B0065B">
      <w:pPr>
        <w:spacing w:after="60" w:line="276" w:lineRule="auto"/>
        <w:jc w:val="center"/>
        <w:rPr>
          <w:rFonts w:ascii="Times New Roman" w:eastAsia="Times New Roman" w:hAnsi="Times New Roman" w:cs="Times New Roman"/>
          <w:b/>
          <w:szCs w:val="24"/>
        </w:rPr>
      </w:pPr>
      <w:bookmarkStart w:id="13" w:name="_heading=h.gjdgxs" w:colFirst="0" w:colLast="0"/>
      <w:bookmarkEnd w:id="13"/>
      <w:r w:rsidRPr="00135828">
        <w:rPr>
          <w:rFonts w:ascii="Times New Roman" w:eastAsia="Times New Roman" w:hAnsi="Times New Roman" w:cs="Times New Roman"/>
          <w:b/>
          <w:szCs w:val="24"/>
        </w:rPr>
        <w:t>Acknowledgments</w:t>
      </w:r>
    </w:p>
    <w:p w:rsidR="00E54E8E" w:rsidRPr="00135828" w:rsidRDefault="002B3FF7" w:rsidP="00B0065B">
      <w:pPr>
        <w:spacing w:line="276" w:lineRule="auto"/>
        <w:ind w:firstLine="567"/>
        <w:jc w:val="both"/>
        <w:rPr>
          <w:rFonts w:ascii="Times New Roman" w:eastAsia="Times New Roman" w:hAnsi="Times New Roman" w:cs="Times New Roman"/>
          <w:color w:val="D1D5DB"/>
          <w:sz w:val="20"/>
          <w:szCs w:val="20"/>
        </w:rPr>
      </w:pPr>
      <w:r w:rsidRPr="00135828">
        <w:rPr>
          <w:rFonts w:ascii="Times New Roman" w:eastAsia="Times New Roman" w:hAnsi="Times New Roman" w:cs="Times New Roman"/>
          <w:sz w:val="24"/>
          <w:szCs w:val="24"/>
        </w:rPr>
        <w:t xml:space="preserve">I extend my sincere gratitude to my project supervisor, </w:t>
      </w:r>
      <w:r w:rsidRPr="00135828">
        <w:rPr>
          <w:rFonts w:ascii="Times New Roman" w:eastAsia="Times New Roman" w:hAnsi="Times New Roman" w:cs="Times New Roman"/>
          <w:b/>
          <w:sz w:val="24"/>
          <w:szCs w:val="24"/>
        </w:rPr>
        <w:t>Dr Elena V. Raksha</w:t>
      </w:r>
      <w:r w:rsidRPr="00135828">
        <w:rPr>
          <w:rFonts w:ascii="Times New Roman" w:eastAsia="Times New Roman" w:hAnsi="Times New Roman" w:cs="Times New Roman"/>
          <w:sz w:val="24"/>
          <w:szCs w:val="24"/>
        </w:rPr>
        <w:t xml:space="preserve">, for their invaluable guidance and unwavering support throughout this research endeavor. Their expertise and insightful feedback have been instrumental in shaping the trajectory of this project. I would like to thank the </w:t>
      </w:r>
      <w:r w:rsidRPr="00135828">
        <w:rPr>
          <w:rFonts w:ascii="Times New Roman" w:eastAsia="Times New Roman" w:hAnsi="Times New Roman" w:cs="Times New Roman"/>
          <w:b/>
          <w:sz w:val="24"/>
          <w:szCs w:val="24"/>
        </w:rPr>
        <w:t>Frank Laboratory of Neutron Physics</w:t>
      </w:r>
      <w:r w:rsidRPr="00135828">
        <w:rPr>
          <w:rFonts w:ascii="Times New Roman" w:eastAsia="Times New Roman" w:hAnsi="Times New Roman" w:cs="Times New Roman"/>
          <w:sz w:val="24"/>
          <w:szCs w:val="24"/>
        </w:rPr>
        <w:t xml:space="preserve">, for providing me this opportunity to work on this project. I would also like to acknowledge the INTErnational REmote Student Training </w:t>
      </w:r>
      <w:r w:rsidRPr="00135828">
        <w:rPr>
          <w:rFonts w:ascii="Times New Roman" w:eastAsia="Times New Roman" w:hAnsi="Times New Roman" w:cs="Times New Roman"/>
          <w:b/>
          <w:sz w:val="24"/>
          <w:szCs w:val="24"/>
        </w:rPr>
        <w:t>(INTEREST)</w:t>
      </w:r>
      <w:r w:rsidRPr="00135828">
        <w:rPr>
          <w:rFonts w:ascii="Times New Roman" w:eastAsia="Times New Roman" w:hAnsi="Times New Roman" w:cs="Times New Roman"/>
          <w:sz w:val="24"/>
          <w:szCs w:val="24"/>
        </w:rPr>
        <w:t xml:space="preserve"> team of the </w:t>
      </w:r>
      <w:r w:rsidRPr="00135828">
        <w:rPr>
          <w:rFonts w:ascii="Times New Roman" w:eastAsia="Times New Roman" w:hAnsi="Times New Roman" w:cs="Times New Roman"/>
          <w:b/>
          <w:sz w:val="24"/>
          <w:szCs w:val="24"/>
        </w:rPr>
        <w:t>Joint Institute for Nuclear Research (JINR)</w:t>
      </w:r>
      <w:r w:rsidRPr="00135828">
        <w:rPr>
          <w:rFonts w:ascii="Times New Roman" w:eastAsia="Times New Roman" w:hAnsi="Times New Roman" w:cs="Times New Roman"/>
          <w:sz w:val="24"/>
          <w:szCs w:val="24"/>
        </w:rPr>
        <w:t xml:space="preserve">, Dubna for providing the necessary resources and facilitating an enriching research environment. Additionally, my appreciation goes to my faculty mentor(s) at the Department of Applied Chemistry, </w:t>
      </w:r>
      <w:r w:rsidRPr="00135828">
        <w:rPr>
          <w:rFonts w:ascii="Times New Roman" w:eastAsia="Times New Roman" w:hAnsi="Times New Roman" w:cs="Times New Roman"/>
          <w:b/>
          <w:sz w:val="24"/>
          <w:szCs w:val="24"/>
        </w:rPr>
        <w:t>Delhi Technological University</w:t>
      </w:r>
      <w:r w:rsidRPr="00135828">
        <w:rPr>
          <w:rFonts w:ascii="Times New Roman" w:eastAsia="Times New Roman" w:hAnsi="Times New Roman" w:cs="Times New Roman"/>
          <w:sz w:val="24"/>
          <w:szCs w:val="24"/>
        </w:rPr>
        <w:t xml:space="preserve">, New Delhi for their assistance and collaboration. Last but not the least, I would like to thank my parents, friends and batchmates for their unwavering support throughout the duration of this research project. This project has truly benefited from the collective efforts and support of those involved. </w:t>
      </w:r>
    </w:p>
    <w:p w:rsidR="00E54E8E" w:rsidRDefault="00E54E8E">
      <w:pPr>
        <w:spacing w:after="160" w:line="259" w:lineRule="auto"/>
        <w:rPr>
          <w:rFonts w:ascii="Times New Roman" w:eastAsia="Times New Roman" w:hAnsi="Times New Roman" w:cs="Times New Roman"/>
          <w:sz w:val="24"/>
          <w:szCs w:val="24"/>
        </w:rPr>
      </w:pPr>
    </w:p>
    <w:p w:rsidR="00854BCD" w:rsidRDefault="00854BCD">
      <w:pPr>
        <w:spacing w:after="160" w:line="259" w:lineRule="auto"/>
        <w:rPr>
          <w:rFonts w:ascii="Times New Roman" w:eastAsia="Times New Roman" w:hAnsi="Times New Roman" w:cs="Times New Roman"/>
          <w:sz w:val="24"/>
          <w:szCs w:val="24"/>
        </w:rPr>
      </w:pPr>
      <w:bookmarkStart w:id="14" w:name="_GoBack"/>
      <w:bookmarkEnd w:id="14"/>
    </w:p>
    <w:p w:rsidR="00E54E8E" w:rsidRDefault="002B3FF7">
      <w:pPr>
        <w:spacing w:after="60"/>
        <w:jc w:val="center"/>
        <w:rPr>
          <w:rFonts w:ascii="Times New Roman" w:eastAsia="Times New Roman" w:hAnsi="Times New Roman" w:cs="Times New Roman"/>
          <w:b/>
        </w:rPr>
      </w:pPr>
      <w:r>
        <w:rPr>
          <w:rFonts w:ascii="Times New Roman" w:eastAsia="Times New Roman" w:hAnsi="Times New Roman" w:cs="Times New Roman"/>
          <w:b/>
        </w:rPr>
        <w:lastRenderedPageBreak/>
        <w:t>References</w:t>
      </w:r>
    </w:p>
    <w:sectPr w:rsidR="00E54E8E" w:rsidSect="00135828">
      <w:footerReference w:type="default" r:id="rId22"/>
      <w:endnotePr>
        <w:numFmt w:val="decimal"/>
      </w:endnotePr>
      <w:pgSz w:w="11906" w:h="16838" w:code="9"/>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908" w:rsidRDefault="00C85908"/>
  </w:endnote>
  <w:endnote w:type="continuationSeparator" w:id="0">
    <w:p w:rsidR="00C85908" w:rsidRDefault="00C85908"/>
  </w:endnote>
  <w:endnote w:id="1">
    <w:p w:rsidR="008401F8" w:rsidRPr="00135828" w:rsidRDefault="008401F8" w:rsidP="00135828">
      <w:pPr>
        <w:pStyle w:val="ac"/>
        <w:spacing w:line="276" w:lineRule="auto"/>
        <w:ind w:left="425" w:hanging="425"/>
        <w:jc w:val="both"/>
        <w:rPr>
          <w:rFonts w:ascii="Times New Roman" w:hAnsi="Times New Roman" w:cs="Times New Roman"/>
          <w:sz w:val="24"/>
          <w:szCs w:val="24"/>
        </w:rPr>
      </w:pPr>
      <w:r w:rsidRPr="00135828">
        <w:rPr>
          <w:rStyle w:val="ae"/>
          <w:rFonts w:ascii="Times New Roman" w:hAnsi="Times New Roman" w:cs="Times New Roman"/>
          <w:sz w:val="24"/>
          <w:szCs w:val="24"/>
          <w:vertAlign w:val="baseline"/>
        </w:rPr>
        <w:endnoteRef/>
      </w:r>
      <w:r w:rsidRPr="00135828">
        <w:rPr>
          <w:rFonts w:ascii="Times New Roman" w:hAnsi="Times New Roman" w:cs="Times New Roman"/>
          <w:sz w:val="24"/>
          <w:szCs w:val="24"/>
        </w:rPr>
        <w:t>. </w:t>
      </w:r>
      <w:r w:rsidRPr="00135828">
        <w:rPr>
          <w:rFonts w:ascii="Times New Roman" w:eastAsia="Times New Roman" w:hAnsi="Times New Roman" w:cs="Times New Roman"/>
          <w:sz w:val="24"/>
          <w:szCs w:val="24"/>
        </w:rPr>
        <w:t>The public domain image Myoglobindiffraction.png</w:t>
      </w:r>
      <w:r w:rsidRPr="00135828">
        <w:rPr>
          <w:rFonts w:ascii="Times New Roman" w:hAnsi="Times New Roman" w:cs="Times New Roman"/>
          <w:sz w:val="24"/>
          <w:szCs w:val="24"/>
        </w:rPr>
        <w:t xml:space="preserve"> </w:t>
      </w:r>
      <w:hyperlink r:id="rId1" w:history="1">
        <w:r w:rsidRPr="00135828">
          <w:rPr>
            <w:rStyle w:val="af"/>
            <w:rFonts w:ascii="Times New Roman" w:eastAsia="Times New Roman" w:hAnsi="Times New Roman" w:cs="Times New Roman"/>
            <w:sz w:val="24"/>
            <w:szCs w:val="24"/>
          </w:rPr>
          <w:t>https://commons.wikimedia.org/w/index.-php?curid=1248574</w:t>
        </w:r>
      </w:hyperlink>
      <w:r w:rsidRPr="00135828">
        <w:rPr>
          <w:rFonts w:ascii="Times New Roman" w:eastAsia="Times New Roman" w:hAnsi="Times New Roman" w:cs="Times New Roman"/>
          <w:color w:val="1155CC"/>
          <w:sz w:val="24"/>
          <w:szCs w:val="24"/>
          <w:u w:val="single"/>
        </w:rPr>
        <w:t xml:space="preserve"> </w:t>
      </w:r>
      <w:r w:rsidRPr="00135828">
        <w:rPr>
          <w:rFonts w:ascii="Times New Roman" w:hAnsi="Times New Roman" w:cs="Times New Roman"/>
          <w:color w:val="000000"/>
          <w:sz w:val="24"/>
          <w:szCs w:val="24"/>
          <w:shd w:val="clear" w:color="auto" w:fill="FFFFFF"/>
        </w:rPr>
        <w:t>(retrieved December 13, 2023)</w:t>
      </w:r>
    </w:p>
  </w:endnote>
  <w:endnote w:id="2">
    <w:p w:rsidR="008401F8" w:rsidRPr="00135828" w:rsidRDefault="008401F8" w:rsidP="00135828">
      <w:pPr>
        <w:pStyle w:val="ac"/>
        <w:spacing w:line="276" w:lineRule="auto"/>
        <w:ind w:left="425" w:hanging="425"/>
        <w:jc w:val="both"/>
        <w:rPr>
          <w:rFonts w:ascii="Times New Roman" w:eastAsia="Times New Roman" w:hAnsi="Times New Roman" w:cs="Times New Roman"/>
          <w:sz w:val="24"/>
          <w:szCs w:val="24"/>
        </w:rPr>
      </w:pPr>
      <w:r w:rsidRPr="00135828">
        <w:rPr>
          <w:rStyle w:val="ae"/>
          <w:rFonts w:ascii="Times New Roman" w:hAnsi="Times New Roman" w:cs="Times New Roman"/>
          <w:sz w:val="24"/>
          <w:szCs w:val="24"/>
          <w:vertAlign w:val="baseline"/>
        </w:rPr>
        <w:endnoteRef/>
      </w:r>
      <w:r w:rsidRPr="00135828">
        <w:rPr>
          <w:rFonts w:ascii="Times New Roman" w:hAnsi="Times New Roman" w:cs="Times New Roman"/>
          <w:sz w:val="24"/>
          <w:szCs w:val="24"/>
        </w:rPr>
        <w:t>.</w:t>
      </w:r>
      <w:r w:rsidRPr="00135828">
        <w:rPr>
          <w:rStyle w:val="ae"/>
          <w:rFonts w:ascii="Times New Roman" w:hAnsi="Times New Roman" w:cs="Times New Roman"/>
          <w:sz w:val="24"/>
          <w:szCs w:val="24"/>
          <w:vertAlign w:val="baseline"/>
        </w:rPr>
        <w:t> </w:t>
      </w:r>
      <w:r w:rsidRPr="00135828">
        <w:rPr>
          <w:rFonts w:ascii="Times New Roman" w:eastAsia="Times New Roman" w:hAnsi="Times New Roman" w:cs="Times New Roman"/>
          <w:sz w:val="24"/>
          <w:szCs w:val="24"/>
        </w:rPr>
        <w:t>Naveed, M., Raees, M., Liaqat, I., &amp; Kashif, M. (2018). Clastogenic ROS and biophotonics in precancerous diagnosis. Frontiers in Biology, 13(2), P. 103–122.</w:t>
      </w:r>
    </w:p>
  </w:endnote>
  <w:endnote w:id="3">
    <w:p w:rsidR="008401F8" w:rsidRPr="00135828" w:rsidRDefault="008401F8" w:rsidP="00135828">
      <w:pPr>
        <w:pStyle w:val="ac"/>
        <w:spacing w:line="276" w:lineRule="auto"/>
        <w:ind w:left="425" w:hanging="425"/>
        <w:jc w:val="both"/>
        <w:rPr>
          <w:rFonts w:ascii="Times New Roman" w:hAnsi="Times New Roman" w:cs="Times New Roman"/>
          <w:sz w:val="24"/>
          <w:szCs w:val="24"/>
        </w:rPr>
      </w:pPr>
      <w:r w:rsidRPr="00135828">
        <w:rPr>
          <w:rStyle w:val="ae"/>
          <w:rFonts w:ascii="Times New Roman" w:hAnsi="Times New Roman" w:cs="Times New Roman"/>
          <w:sz w:val="24"/>
          <w:szCs w:val="24"/>
          <w:vertAlign w:val="baseline"/>
        </w:rPr>
        <w:endnoteRef/>
      </w:r>
      <w:r w:rsidRPr="00135828">
        <w:rPr>
          <w:rFonts w:ascii="Times New Roman" w:hAnsi="Times New Roman" w:cs="Times New Roman"/>
          <w:sz w:val="24"/>
          <w:szCs w:val="24"/>
        </w:rPr>
        <w:t>.</w:t>
      </w:r>
      <w:r w:rsidRPr="00135828">
        <w:rPr>
          <w:rStyle w:val="ae"/>
          <w:rFonts w:ascii="Times New Roman" w:hAnsi="Times New Roman" w:cs="Times New Roman"/>
          <w:sz w:val="24"/>
          <w:szCs w:val="24"/>
          <w:vertAlign w:val="baseline"/>
        </w:rPr>
        <w:t> </w:t>
      </w:r>
      <w:hyperlink r:id="rId2" w:history="1">
        <w:r w:rsidRPr="00135828">
          <w:rPr>
            <w:rStyle w:val="af"/>
            <w:rFonts w:ascii="Times New Roman" w:eastAsia="Times New Roman" w:hAnsi="Times New Roman" w:cs="Times New Roman"/>
            <w:sz w:val="24"/>
            <w:szCs w:val="24"/>
          </w:rPr>
          <w:t>https://flnp.jinr.int/en-us/main/facilities/materials/nera-2</w:t>
        </w:r>
      </w:hyperlink>
      <w:r w:rsidRPr="00135828">
        <w:rPr>
          <w:rFonts w:ascii="Times New Roman" w:eastAsia="Times New Roman" w:hAnsi="Times New Roman" w:cs="Times New Roman"/>
          <w:color w:val="1155CC"/>
          <w:sz w:val="24"/>
          <w:szCs w:val="24"/>
          <w:u w:val="single"/>
        </w:rPr>
        <w:t xml:space="preserve"> </w:t>
      </w:r>
      <w:r w:rsidRPr="00135828">
        <w:rPr>
          <w:rFonts w:ascii="Times New Roman" w:hAnsi="Times New Roman" w:cs="Times New Roman"/>
          <w:color w:val="000000"/>
          <w:sz w:val="24"/>
          <w:szCs w:val="24"/>
          <w:shd w:val="clear" w:color="auto" w:fill="FFFFFF"/>
        </w:rPr>
        <w:t>(retrieved December 13, 2023)</w:t>
      </w:r>
    </w:p>
  </w:endnote>
  <w:endnote w:id="4">
    <w:p w:rsidR="008401F8" w:rsidRPr="00135828" w:rsidRDefault="008401F8" w:rsidP="00135828">
      <w:pPr>
        <w:pStyle w:val="ac"/>
        <w:spacing w:line="276" w:lineRule="auto"/>
        <w:ind w:left="425" w:hanging="425"/>
        <w:jc w:val="both"/>
        <w:rPr>
          <w:rFonts w:ascii="Times New Roman" w:eastAsia="Times New Roman" w:hAnsi="Times New Roman" w:cs="Times New Roman"/>
          <w:sz w:val="24"/>
          <w:szCs w:val="24"/>
        </w:rPr>
      </w:pPr>
      <w:r w:rsidRPr="00135828">
        <w:rPr>
          <w:rFonts w:ascii="Times New Roman" w:eastAsia="Times New Roman" w:hAnsi="Times New Roman" w:cs="Times New Roman"/>
          <w:sz w:val="24"/>
          <w:szCs w:val="24"/>
        </w:rPr>
        <w:endnoteRef/>
      </w:r>
      <w:r w:rsidRPr="00135828">
        <w:rPr>
          <w:rFonts w:ascii="Times New Roman" w:eastAsia="Times New Roman" w:hAnsi="Times New Roman" w:cs="Times New Roman"/>
          <w:sz w:val="24"/>
          <w:szCs w:val="24"/>
        </w:rPr>
        <w:t>. Alan Hinchliffe. Molecular Modelling for Beginners, 2nd Edition, 2003, John Wiley &amp; Sons Ltd, ISBN: 978-0-470-51314-9</w:t>
      </w:r>
    </w:p>
  </w:endnote>
  <w:endnote w:id="5">
    <w:p w:rsidR="008401F8" w:rsidRPr="00135828" w:rsidRDefault="008401F8" w:rsidP="00135828">
      <w:pPr>
        <w:pStyle w:val="ac"/>
        <w:spacing w:line="276" w:lineRule="auto"/>
        <w:ind w:left="425" w:hanging="425"/>
        <w:jc w:val="both"/>
        <w:rPr>
          <w:rStyle w:val="ae"/>
          <w:rFonts w:ascii="Times New Roman" w:hAnsi="Times New Roman" w:cs="Times New Roman"/>
          <w:sz w:val="24"/>
          <w:szCs w:val="24"/>
          <w:vertAlign w:val="baseline"/>
        </w:rPr>
      </w:pPr>
      <w:r w:rsidRPr="00135828">
        <w:rPr>
          <w:rStyle w:val="ae"/>
          <w:rFonts w:ascii="Times New Roman" w:hAnsi="Times New Roman" w:cs="Times New Roman"/>
          <w:sz w:val="24"/>
          <w:szCs w:val="24"/>
          <w:vertAlign w:val="baseline"/>
        </w:rPr>
        <w:endnoteRef/>
      </w:r>
      <w:r w:rsidRPr="00135828">
        <w:rPr>
          <w:rStyle w:val="ae"/>
          <w:rFonts w:ascii="Times New Roman" w:hAnsi="Times New Roman" w:cs="Times New Roman"/>
          <w:sz w:val="24"/>
          <w:szCs w:val="24"/>
          <w:vertAlign w:val="baseline"/>
        </w:rPr>
        <w:t>. </w:t>
      </w:r>
      <w:hyperlink r:id="rId3" w:history="1">
        <w:r w:rsidRPr="00135828">
          <w:rPr>
            <w:rStyle w:val="af"/>
            <w:rFonts w:ascii="Times New Roman" w:eastAsia="Times New Roman" w:hAnsi="Times New Roman" w:cs="Times New Roman"/>
            <w:sz w:val="24"/>
            <w:szCs w:val="24"/>
          </w:rPr>
          <w:t>https://gaussian.com/semiempirical/</w:t>
        </w:r>
      </w:hyperlink>
      <w:r w:rsidRPr="00135828">
        <w:rPr>
          <w:rFonts w:ascii="Times New Roman" w:eastAsia="Times New Roman" w:hAnsi="Times New Roman" w:cs="Times New Roman"/>
          <w:color w:val="1155CC"/>
          <w:sz w:val="24"/>
          <w:szCs w:val="24"/>
          <w:u w:val="single"/>
        </w:rPr>
        <w:t xml:space="preserve"> </w:t>
      </w:r>
      <w:r w:rsidRPr="00135828">
        <w:rPr>
          <w:rFonts w:ascii="Times New Roman" w:hAnsi="Times New Roman" w:cs="Times New Roman"/>
          <w:color w:val="000000"/>
          <w:sz w:val="24"/>
          <w:szCs w:val="24"/>
          <w:shd w:val="clear" w:color="auto" w:fill="FFFFFF"/>
        </w:rPr>
        <w:t>(retrieved December 13, 2023)</w:t>
      </w:r>
    </w:p>
  </w:endnote>
  <w:endnote w:id="6">
    <w:p w:rsidR="008401F8" w:rsidRPr="00135828" w:rsidRDefault="008401F8" w:rsidP="00135828">
      <w:pPr>
        <w:pStyle w:val="ac"/>
        <w:spacing w:line="276" w:lineRule="auto"/>
        <w:ind w:left="425" w:hanging="425"/>
        <w:jc w:val="both"/>
        <w:rPr>
          <w:rFonts w:ascii="Times New Roman" w:hAnsi="Times New Roman" w:cs="Times New Roman"/>
          <w:sz w:val="24"/>
          <w:szCs w:val="24"/>
        </w:rPr>
      </w:pPr>
      <w:r w:rsidRPr="00135828">
        <w:rPr>
          <w:rStyle w:val="ae"/>
          <w:rFonts w:ascii="Times New Roman" w:hAnsi="Times New Roman" w:cs="Times New Roman"/>
          <w:sz w:val="24"/>
          <w:szCs w:val="24"/>
          <w:vertAlign w:val="baseline"/>
        </w:rPr>
        <w:endnoteRef/>
      </w:r>
      <w:r w:rsidRPr="00135828">
        <w:rPr>
          <w:rFonts w:ascii="Times New Roman" w:hAnsi="Times New Roman" w:cs="Times New Roman"/>
          <w:sz w:val="24"/>
          <w:szCs w:val="24"/>
        </w:rPr>
        <w:t>. </w:t>
      </w:r>
      <w:r w:rsidRPr="00135828">
        <w:rPr>
          <w:rFonts w:ascii="Times New Roman" w:hAnsi="Times New Roman" w:cs="Times New Roman"/>
          <w:color w:val="000000"/>
          <w:sz w:val="24"/>
          <w:szCs w:val="24"/>
          <w:shd w:val="clear" w:color="auto" w:fill="FFFFFF"/>
        </w:rPr>
        <w:t xml:space="preserve">Stewart, J. J. P., </w:t>
      </w:r>
      <w:r w:rsidRPr="00135828">
        <w:rPr>
          <w:rFonts w:ascii="Times New Roman" w:hAnsi="Times New Roman" w:cs="Times New Roman"/>
          <w:iCs/>
          <w:color w:val="000000"/>
          <w:sz w:val="24"/>
          <w:szCs w:val="24"/>
          <w:shd w:val="clear" w:color="auto" w:fill="FFFFFF"/>
        </w:rPr>
        <w:t xml:space="preserve">Optimization of Parameters for Semiempirical Methods V: Modification of NDDO Approximations and Application to 70 Elements (2007). </w:t>
      </w:r>
      <w:r w:rsidRPr="00135828">
        <w:rPr>
          <w:rFonts w:ascii="Times New Roman" w:hAnsi="Times New Roman" w:cs="Times New Roman"/>
          <w:color w:val="000000"/>
          <w:sz w:val="24"/>
          <w:szCs w:val="24"/>
          <w:shd w:val="clear" w:color="auto" w:fill="FFFFFF"/>
        </w:rPr>
        <w:t>J. Mol. Modeling, 13, P.</w:t>
      </w:r>
      <w:r>
        <w:rPr>
          <w:rFonts w:ascii="Times New Roman" w:hAnsi="Times New Roman" w:cs="Times New Roman"/>
          <w:color w:val="000000"/>
          <w:sz w:val="24"/>
          <w:szCs w:val="24"/>
          <w:shd w:val="clear" w:color="auto" w:fill="FFFFFF"/>
        </w:rPr>
        <w:t> </w:t>
      </w:r>
      <w:r w:rsidRPr="00135828">
        <w:rPr>
          <w:rFonts w:ascii="Times New Roman" w:hAnsi="Times New Roman" w:cs="Times New Roman"/>
          <w:color w:val="000000"/>
          <w:sz w:val="24"/>
          <w:szCs w:val="24"/>
          <w:shd w:val="clear" w:color="auto" w:fill="FFFFFF"/>
        </w:rPr>
        <w:t>1173-1213.</w:t>
      </w:r>
    </w:p>
  </w:endnote>
  <w:endnote w:id="7">
    <w:p w:rsidR="008401F8" w:rsidRPr="00135828" w:rsidRDefault="008401F8" w:rsidP="00135828">
      <w:pPr>
        <w:pStyle w:val="ac"/>
        <w:spacing w:line="276" w:lineRule="auto"/>
        <w:ind w:left="425" w:hanging="425"/>
        <w:jc w:val="both"/>
        <w:rPr>
          <w:rFonts w:ascii="Times New Roman" w:hAnsi="Times New Roman" w:cs="Times New Roman"/>
          <w:sz w:val="24"/>
          <w:szCs w:val="24"/>
        </w:rPr>
      </w:pPr>
      <w:r w:rsidRPr="00135828">
        <w:rPr>
          <w:rStyle w:val="ae"/>
          <w:rFonts w:ascii="Times New Roman" w:hAnsi="Times New Roman" w:cs="Times New Roman"/>
          <w:sz w:val="24"/>
          <w:szCs w:val="24"/>
          <w:vertAlign w:val="baseline"/>
        </w:rPr>
        <w:endnoteRef/>
      </w:r>
      <w:r w:rsidRPr="00135828">
        <w:rPr>
          <w:rFonts w:ascii="Times New Roman" w:hAnsi="Times New Roman" w:cs="Times New Roman"/>
          <w:sz w:val="24"/>
          <w:szCs w:val="24"/>
        </w:rPr>
        <w:t>. </w:t>
      </w:r>
      <w:r w:rsidRPr="00135828">
        <w:rPr>
          <w:rFonts w:ascii="Times New Roman" w:hAnsi="Times New Roman" w:cs="Times New Roman"/>
          <w:color w:val="000000"/>
          <w:sz w:val="24"/>
          <w:szCs w:val="24"/>
          <w:shd w:val="clear" w:color="auto" w:fill="FFFFFF"/>
        </w:rPr>
        <w:t xml:space="preserve">Stewart J. J. P., </w:t>
      </w:r>
      <w:r w:rsidRPr="00135828">
        <w:rPr>
          <w:rFonts w:ascii="Times New Roman" w:hAnsi="Times New Roman" w:cs="Times New Roman"/>
          <w:iCs/>
          <w:color w:val="000000"/>
          <w:sz w:val="24"/>
          <w:szCs w:val="24"/>
          <w:shd w:val="clear" w:color="auto" w:fill="FFFFFF"/>
        </w:rPr>
        <w:t xml:space="preserve">Optimization of parameters for semiempirical methods VI: more modifications to the NDDO approximations and re-optimization of parameters </w:t>
      </w:r>
      <w:r w:rsidRPr="00135828">
        <w:rPr>
          <w:rFonts w:ascii="Times New Roman" w:hAnsi="Times New Roman" w:cs="Times New Roman"/>
          <w:color w:val="000000"/>
          <w:sz w:val="24"/>
          <w:szCs w:val="24"/>
          <w:shd w:val="clear" w:color="auto" w:fill="FFFFFF"/>
        </w:rPr>
        <w:t>(2013). J.</w:t>
      </w:r>
      <w:r>
        <w:rPr>
          <w:rFonts w:ascii="Times New Roman" w:hAnsi="Times New Roman" w:cs="Times New Roman"/>
          <w:color w:val="000000"/>
          <w:sz w:val="24"/>
          <w:szCs w:val="24"/>
          <w:shd w:val="clear" w:color="auto" w:fill="FFFFFF"/>
        </w:rPr>
        <w:t> </w:t>
      </w:r>
      <w:r w:rsidRPr="00135828">
        <w:rPr>
          <w:rFonts w:ascii="Times New Roman" w:hAnsi="Times New Roman" w:cs="Times New Roman"/>
          <w:color w:val="000000"/>
          <w:sz w:val="24"/>
          <w:szCs w:val="24"/>
          <w:shd w:val="clear" w:color="auto" w:fill="FFFFFF"/>
        </w:rPr>
        <w:t>Mol. Modeling, 19, P. 1-32.</w:t>
      </w:r>
    </w:p>
  </w:endnote>
  <w:endnote w:id="8">
    <w:p w:rsidR="008401F8" w:rsidRPr="00135828" w:rsidRDefault="008401F8" w:rsidP="00135828">
      <w:pPr>
        <w:pStyle w:val="ac"/>
        <w:spacing w:line="276" w:lineRule="auto"/>
        <w:ind w:left="425" w:hanging="425"/>
        <w:jc w:val="both"/>
        <w:rPr>
          <w:rFonts w:ascii="Times New Roman" w:hAnsi="Times New Roman" w:cs="Times New Roman"/>
          <w:sz w:val="24"/>
          <w:szCs w:val="24"/>
        </w:rPr>
      </w:pPr>
      <w:r w:rsidRPr="00135828">
        <w:rPr>
          <w:rStyle w:val="ae"/>
          <w:rFonts w:ascii="Times New Roman" w:hAnsi="Times New Roman" w:cs="Times New Roman"/>
          <w:sz w:val="24"/>
          <w:szCs w:val="24"/>
          <w:vertAlign w:val="baseline"/>
        </w:rPr>
        <w:endnoteRef/>
      </w:r>
      <w:r w:rsidRPr="00135828">
        <w:rPr>
          <w:rFonts w:ascii="Times New Roman" w:hAnsi="Times New Roman" w:cs="Times New Roman"/>
          <w:sz w:val="24"/>
          <w:szCs w:val="24"/>
        </w:rPr>
        <w:t>. </w:t>
      </w:r>
      <w:r w:rsidRPr="00135828">
        <w:rPr>
          <w:rFonts w:ascii="Times New Roman" w:hAnsi="Times New Roman" w:cs="Times New Roman"/>
          <w:color w:val="000000"/>
          <w:sz w:val="24"/>
          <w:szCs w:val="24"/>
          <w:shd w:val="clear" w:color="auto" w:fill="FFFFFF"/>
          <w:lang w:val="cs-CZ"/>
        </w:rPr>
        <w:t xml:space="preserve">Korth, M. </w:t>
      </w:r>
      <w:r w:rsidRPr="00135828">
        <w:rPr>
          <w:rFonts w:ascii="Times New Roman" w:hAnsi="Times New Roman" w:cs="Times New Roman"/>
          <w:sz w:val="24"/>
          <w:szCs w:val="24"/>
          <w:shd w:val="clear" w:color="auto" w:fill="FFFFFF"/>
          <w:lang w:val="cs-CZ"/>
        </w:rPr>
        <w:t>Third-Generation Hydrogen-Bonding Corrections for Semiempirical QM Methods and Force Fields</w:t>
      </w:r>
      <w:r w:rsidRPr="00135828">
        <w:rPr>
          <w:rFonts w:ascii="Times New Roman" w:hAnsi="Times New Roman" w:cs="Times New Roman"/>
          <w:color w:val="000000"/>
          <w:sz w:val="24"/>
          <w:szCs w:val="24"/>
          <w:shd w:val="clear" w:color="auto" w:fill="FFFFFF"/>
        </w:rPr>
        <w:t xml:space="preserve"> (</w:t>
      </w:r>
      <w:r w:rsidRPr="00135828">
        <w:rPr>
          <w:rFonts w:ascii="Times New Roman" w:hAnsi="Times New Roman" w:cs="Times New Roman"/>
          <w:color w:val="000000"/>
          <w:sz w:val="24"/>
          <w:szCs w:val="24"/>
          <w:shd w:val="clear" w:color="auto" w:fill="FFFFFF"/>
          <w:lang w:val="cs-CZ"/>
        </w:rPr>
        <w:t>2010). J. Chem. Theory Comput. 6 (12), P. 3808–3816</w:t>
      </w:r>
      <w:r w:rsidRPr="00135828">
        <w:rPr>
          <w:rFonts w:ascii="Times New Roman" w:hAnsi="Times New Roman" w:cs="Times New Roman"/>
          <w:color w:val="000000"/>
          <w:sz w:val="24"/>
          <w:szCs w:val="24"/>
          <w:shd w:val="clear" w:color="auto" w:fill="FFFFFF"/>
        </w:rPr>
        <w:t>.</w:t>
      </w:r>
    </w:p>
  </w:endnote>
  <w:endnote w:id="9">
    <w:p w:rsidR="008401F8" w:rsidRPr="00135828" w:rsidRDefault="008401F8" w:rsidP="00135828">
      <w:pPr>
        <w:pStyle w:val="ac"/>
        <w:spacing w:line="276" w:lineRule="auto"/>
        <w:ind w:left="425" w:hanging="425"/>
        <w:jc w:val="both"/>
        <w:rPr>
          <w:rFonts w:ascii="Times New Roman" w:hAnsi="Times New Roman" w:cs="Times New Roman"/>
          <w:sz w:val="24"/>
          <w:szCs w:val="24"/>
        </w:rPr>
      </w:pPr>
      <w:r w:rsidRPr="00135828">
        <w:rPr>
          <w:rStyle w:val="ae"/>
          <w:rFonts w:ascii="Times New Roman" w:hAnsi="Times New Roman" w:cs="Times New Roman"/>
          <w:sz w:val="24"/>
          <w:szCs w:val="24"/>
          <w:vertAlign w:val="baseline"/>
        </w:rPr>
        <w:endnoteRef/>
      </w:r>
      <w:r w:rsidRPr="00135828">
        <w:rPr>
          <w:rFonts w:ascii="Times New Roman" w:hAnsi="Times New Roman" w:cs="Times New Roman"/>
          <w:sz w:val="24"/>
          <w:szCs w:val="24"/>
        </w:rPr>
        <w:t>. </w:t>
      </w:r>
      <w:r w:rsidRPr="00135828">
        <w:rPr>
          <w:rFonts w:ascii="Times New Roman" w:hAnsi="Times New Roman" w:cs="Times New Roman"/>
          <w:color w:val="000000"/>
          <w:sz w:val="24"/>
          <w:szCs w:val="24"/>
          <w:shd w:val="clear" w:color="auto" w:fill="FFFFFF"/>
        </w:rPr>
        <w:t xml:space="preserve">Korth, M., Pitonák, M., Rezác, J. and Hobza, P. </w:t>
      </w:r>
      <w:r w:rsidRPr="00135828">
        <w:rPr>
          <w:rFonts w:ascii="Times New Roman" w:hAnsi="Times New Roman" w:cs="Times New Roman"/>
          <w:iCs/>
          <w:color w:val="000000"/>
          <w:sz w:val="24"/>
          <w:szCs w:val="24"/>
          <w:shd w:val="clear" w:color="auto" w:fill="FFFFFF"/>
        </w:rPr>
        <w:t>A Transferable H-bonding Correction For Semiempirical Quantum-Chemical Methods</w:t>
      </w:r>
      <w:r w:rsidRPr="00135828">
        <w:rPr>
          <w:rFonts w:ascii="Times New Roman" w:hAnsi="Times New Roman" w:cs="Times New Roman"/>
          <w:color w:val="000000"/>
          <w:sz w:val="24"/>
          <w:szCs w:val="24"/>
          <w:shd w:val="clear" w:color="auto" w:fill="FFFFFF"/>
        </w:rPr>
        <w:t xml:space="preserve"> (2010). J. Chem. Theory Comp., </w:t>
      </w:r>
      <w:r w:rsidRPr="00135828">
        <w:rPr>
          <w:rFonts w:ascii="Times New Roman" w:hAnsi="Times New Roman" w:cs="Times New Roman"/>
          <w:i/>
          <w:iCs/>
          <w:color w:val="000000"/>
          <w:sz w:val="24"/>
          <w:szCs w:val="24"/>
          <w:shd w:val="clear" w:color="auto" w:fill="FFFFFF"/>
        </w:rPr>
        <w:t xml:space="preserve">6, </w:t>
      </w:r>
      <w:r w:rsidRPr="00135828">
        <w:rPr>
          <w:rFonts w:ascii="Times New Roman" w:hAnsi="Times New Roman" w:cs="Times New Roman"/>
          <w:iCs/>
          <w:color w:val="000000"/>
          <w:sz w:val="24"/>
          <w:szCs w:val="24"/>
          <w:shd w:val="clear" w:color="auto" w:fill="FFFFFF"/>
        </w:rPr>
        <w:t>P</w:t>
      </w:r>
      <w:r w:rsidRPr="00135828">
        <w:rPr>
          <w:rFonts w:ascii="Times New Roman" w:hAnsi="Times New Roman" w:cs="Times New Roman"/>
          <w:i/>
          <w:iCs/>
          <w:color w:val="000000"/>
          <w:sz w:val="24"/>
          <w:szCs w:val="24"/>
          <w:shd w:val="clear" w:color="auto" w:fill="FFFFFF"/>
        </w:rPr>
        <w:t xml:space="preserve">. </w:t>
      </w:r>
      <w:r w:rsidRPr="00135828">
        <w:rPr>
          <w:rFonts w:ascii="Times New Roman" w:hAnsi="Times New Roman" w:cs="Times New Roman"/>
          <w:color w:val="000000"/>
          <w:sz w:val="24"/>
          <w:szCs w:val="24"/>
          <w:shd w:val="clear" w:color="auto" w:fill="FFFFFF"/>
        </w:rPr>
        <w:t>344–352</w:t>
      </w:r>
    </w:p>
  </w:endnote>
  <w:endnote w:id="10">
    <w:p w:rsidR="008401F8" w:rsidRPr="00135828" w:rsidRDefault="008401F8" w:rsidP="00135828">
      <w:pPr>
        <w:pStyle w:val="ac"/>
        <w:spacing w:line="276" w:lineRule="auto"/>
        <w:ind w:left="425" w:hanging="425"/>
        <w:jc w:val="both"/>
        <w:rPr>
          <w:rFonts w:ascii="Times New Roman" w:hAnsi="Times New Roman" w:cs="Times New Roman"/>
          <w:sz w:val="24"/>
          <w:szCs w:val="24"/>
        </w:rPr>
      </w:pPr>
      <w:r w:rsidRPr="00135828">
        <w:rPr>
          <w:rStyle w:val="ae"/>
          <w:rFonts w:ascii="Times New Roman" w:hAnsi="Times New Roman" w:cs="Times New Roman"/>
          <w:sz w:val="24"/>
          <w:szCs w:val="24"/>
          <w:vertAlign w:val="baseline"/>
        </w:rPr>
        <w:endnoteRef/>
      </w:r>
      <w:r w:rsidRPr="00135828">
        <w:rPr>
          <w:rFonts w:ascii="Times New Roman" w:hAnsi="Times New Roman" w:cs="Times New Roman"/>
          <w:sz w:val="24"/>
          <w:szCs w:val="24"/>
        </w:rPr>
        <w:t>. </w:t>
      </w:r>
      <w:r w:rsidRPr="00135828">
        <w:rPr>
          <w:rFonts w:ascii="Times New Roman" w:hAnsi="Times New Roman" w:cs="Times New Roman"/>
          <w:color w:val="000000"/>
          <w:sz w:val="24"/>
          <w:szCs w:val="24"/>
          <w:shd w:val="clear" w:color="auto" w:fill="FFFFFF"/>
        </w:rPr>
        <w:t xml:space="preserve">Rezác, J., Fanfrlik, J., Salahub D., and Hobza, P. </w:t>
      </w:r>
      <w:r w:rsidRPr="00135828">
        <w:rPr>
          <w:rFonts w:ascii="Times New Roman" w:hAnsi="Times New Roman" w:cs="Times New Roman"/>
          <w:iCs/>
          <w:color w:val="000000"/>
          <w:sz w:val="24"/>
          <w:szCs w:val="24"/>
          <w:shd w:val="clear" w:color="auto" w:fill="FFFFFF"/>
        </w:rPr>
        <w:t xml:space="preserve">Semiempirical Quantum Chemical PM6 Method Augmented by Dispersion and H-Bonding Correction Terms Reliably Describes Various Types of Noncovalent Complexes (2009). </w:t>
      </w:r>
      <w:r w:rsidRPr="00135828">
        <w:rPr>
          <w:rFonts w:ascii="Times New Roman" w:hAnsi="Times New Roman" w:cs="Times New Roman"/>
          <w:color w:val="000000"/>
          <w:sz w:val="24"/>
          <w:szCs w:val="24"/>
          <w:shd w:val="clear" w:color="auto" w:fill="FFFFFF"/>
        </w:rPr>
        <w:t>J. Chem. Theory Comp, 5, P. 1749-1760.</w:t>
      </w:r>
    </w:p>
  </w:endnote>
  <w:endnote w:id="11">
    <w:p w:rsidR="008401F8" w:rsidRPr="00135828" w:rsidRDefault="008401F8" w:rsidP="00135828">
      <w:pPr>
        <w:pStyle w:val="ac"/>
        <w:spacing w:line="276" w:lineRule="auto"/>
        <w:ind w:left="425" w:hanging="425"/>
        <w:jc w:val="both"/>
        <w:rPr>
          <w:rFonts w:ascii="Times New Roman" w:hAnsi="Times New Roman" w:cs="Times New Roman"/>
          <w:sz w:val="24"/>
          <w:szCs w:val="24"/>
        </w:rPr>
      </w:pPr>
      <w:r w:rsidRPr="00135828">
        <w:rPr>
          <w:rStyle w:val="ae"/>
          <w:rFonts w:ascii="Times New Roman" w:hAnsi="Times New Roman" w:cs="Times New Roman"/>
          <w:sz w:val="24"/>
          <w:szCs w:val="24"/>
          <w:vertAlign w:val="baseline"/>
        </w:rPr>
        <w:endnoteRef/>
      </w:r>
      <w:r w:rsidRPr="00135828">
        <w:rPr>
          <w:rFonts w:ascii="Times New Roman" w:hAnsi="Times New Roman" w:cs="Times New Roman"/>
          <w:sz w:val="24"/>
          <w:szCs w:val="24"/>
        </w:rPr>
        <w:t>. </w:t>
      </w:r>
      <w:hyperlink r:id="rId4" w:history="1">
        <w:r w:rsidRPr="00135828">
          <w:rPr>
            <w:rStyle w:val="af"/>
            <w:rFonts w:ascii="Times New Roman" w:hAnsi="Times New Roman" w:cs="Times New Roman"/>
            <w:sz w:val="24"/>
            <w:szCs w:val="24"/>
          </w:rPr>
          <w:t>https://www.acdlabs.com/resources/free-chemistry-software-apps/chemsketch-freeware/</w:t>
        </w:r>
      </w:hyperlink>
      <w:r w:rsidRPr="00135828">
        <w:rPr>
          <w:rFonts w:ascii="Times New Roman" w:hAnsi="Times New Roman" w:cs="Times New Roman"/>
          <w:sz w:val="24"/>
          <w:szCs w:val="24"/>
        </w:rPr>
        <w:t xml:space="preserve"> </w:t>
      </w:r>
      <w:r w:rsidRPr="00135828">
        <w:rPr>
          <w:rFonts w:ascii="Times New Roman" w:hAnsi="Times New Roman" w:cs="Times New Roman"/>
          <w:color w:val="000000"/>
          <w:sz w:val="24"/>
          <w:szCs w:val="24"/>
          <w:shd w:val="clear" w:color="auto" w:fill="FFFFFF"/>
        </w:rPr>
        <w:t>(retrieved December 13, 2023)</w:t>
      </w:r>
    </w:p>
  </w:endnote>
  <w:endnote w:id="12">
    <w:p w:rsidR="008401F8" w:rsidRPr="008B4FD1" w:rsidRDefault="008401F8" w:rsidP="008B4FD1">
      <w:pPr>
        <w:pStyle w:val="ac"/>
        <w:spacing w:line="276" w:lineRule="auto"/>
        <w:ind w:left="567" w:hanging="567"/>
        <w:jc w:val="both"/>
        <w:rPr>
          <w:rFonts w:ascii="Times New Roman" w:hAnsi="Times New Roman" w:cs="Times New Roman"/>
          <w:sz w:val="24"/>
          <w:szCs w:val="24"/>
        </w:rPr>
      </w:pPr>
      <w:r w:rsidRPr="008B4FD1">
        <w:rPr>
          <w:rStyle w:val="ae"/>
          <w:rFonts w:ascii="Times New Roman" w:hAnsi="Times New Roman" w:cs="Times New Roman"/>
          <w:sz w:val="24"/>
          <w:szCs w:val="24"/>
          <w:vertAlign w:val="baseline"/>
        </w:rPr>
        <w:endnoteRef/>
      </w:r>
      <w:r>
        <w:rPr>
          <w:rFonts w:ascii="Times New Roman" w:hAnsi="Times New Roman" w:cs="Times New Roman"/>
          <w:sz w:val="24"/>
          <w:szCs w:val="24"/>
        </w:rPr>
        <w:t>. </w:t>
      </w:r>
      <w:r w:rsidRPr="008B4FD1">
        <w:rPr>
          <w:rFonts w:ascii="Times New Roman" w:hAnsi="Times New Roman" w:cs="Times New Roman"/>
          <w:sz w:val="24"/>
          <w:szCs w:val="24"/>
        </w:rPr>
        <w:t>Höltje H-D., Sippl W., Rognan D., Folkers G. Molecular Modeling: Basic Principles and Applications, 2008, Wiley-VCH, ISBN: 978-3527315680</w:t>
      </w:r>
    </w:p>
  </w:endnote>
  <w:endnote w:id="13">
    <w:p w:rsidR="008401F8" w:rsidRPr="00F072B4" w:rsidRDefault="008401F8" w:rsidP="008B4FD1">
      <w:pPr>
        <w:pStyle w:val="ac"/>
        <w:spacing w:line="276" w:lineRule="auto"/>
        <w:ind w:left="425" w:hanging="425"/>
        <w:jc w:val="both"/>
        <w:rPr>
          <w:rFonts w:ascii="Times New Roman" w:hAnsi="Times New Roman" w:cs="Times New Roman"/>
          <w:sz w:val="24"/>
          <w:szCs w:val="24"/>
        </w:rPr>
      </w:pPr>
      <w:r w:rsidRPr="00F072B4">
        <w:rPr>
          <w:rStyle w:val="ae"/>
          <w:rFonts w:ascii="Times New Roman" w:hAnsi="Times New Roman" w:cs="Times New Roman"/>
          <w:sz w:val="24"/>
          <w:szCs w:val="24"/>
          <w:vertAlign w:val="baseline"/>
        </w:rPr>
        <w:endnoteRef/>
      </w:r>
      <w:r>
        <w:rPr>
          <w:rFonts w:ascii="Times New Roman" w:hAnsi="Times New Roman" w:cs="Times New Roman"/>
          <w:sz w:val="24"/>
          <w:szCs w:val="24"/>
        </w:rPr>
        <w:t>.</w:t>
      </w:r>
      <w:r w:rsidRPr="00F072B4">
        <w:rPr>
          <w:rFonts w:ascii="Times New Roman" w:hAnsi="Times New Roman" w:cs="Times New Roman"/>
          <w:sz w:val="24"/>
          <w:szCs w:val="24"/>
        </w:rPr>
        <w:t xml:space="preserve"> David, L., Thakkar, A., Mercado, R., &amp; Engkvist, O. Molecular representations in AI-driven drug discovery: a review and practical guide. (2020). </w:t>
      </w:r>
      <w:r w:rsidRPr="00F072B4">
        <w:rPr>
          <w:rFonts w:ascii="Times New Roman" w:hAnsi="Times New Roman" w:cs="Times New Roman"/>
          <w:iCs/>
          <w:sz w:val="24"/>
          <w:szCs w:val="24"/>
        </w:rPr>
        <w:t>Journal of Cheminformatics</w:t>
      </w:r>
      <w:r w:rsidRPr="00F072B4">
        <w:rPr>
          <w:rFonts w:ascii="Times New Roman" w:hAnsi="Times New Roman" w:cs="Times New Roman"/>
          <w:sz w:val="24"/>
          <w:szCs w:val="24"/>
        </w:rPr>
        <w:t xml:space="preserve">, </w:t>
      </w:r>
      <w:r w:rsidRPr="00F072B4">
        <w:rPr>
          <w:rFonts w:ascii="Times New Roman" w:hAnsi="Times New Roman" w:cs="Times New Roman"/>
          <w:iCs/>
          <w:sz w:val="24"/>
          <w:szCs w:val="24"/>
        </w:rPr>
        <w:t>1</w:t>
      </w:r>
      <w:r w:rsidRPr="00F072B4">
        <w:rPr>
          <w:rFonts w:ascii="Times New Roman" w:hAnsi="Times New Roman" w:cs="Times New Roman"/>
          <w:i/>
          <w:iCs/>
          <w:sz w:val="24"/>
          <w:szCs w:val="24"/>
        </w:rPr>
        <w:t>2</w:t>
      </w:r>
      <w:r>
        <w:rPr>
          <w:rFonts w:ascii="Times New Roman" w:hAnsi="Times New Roman" w:cs="Times New Roman"/>
          <w:sz w:val="24"/>
          <w:szCs w:val="24"/>
        </w:rPr>
        <w:t>(1), 56.</w:t>
      </w:r>
    </w:p>
  </w:endnote>
  <w:endnote w:id="14">
    <w:p w:rsidR="008401F8" w:rsidRPr="007213E8" w:rsidRDefault="008401F8" w:rsidP="009A784B">
      <w:pPr>
        <w:pStyle w:val="ac"/>
        <w:spacing w:line="276" w:lineRule="auto"/>
        <w:ind w:left="425" w:hanging="425"/>
        <w:jc w:val="both"/>
        <w:rPr>
          <w:rStyle w:val="ae"/>
          <w:rFonts w:ascii="Times New Roman" w:hAnsi="Times New Roman" w:cs="Times New Roman"/>
          <w:sz w:val="24"/>
          <w:szCs w:val="24"/>
          <w:vertAlign w:val="baseline"/>
        </w:rPr>
      </w:pPr>
      <w:r w:rsidRPr="007213E8">
        <w:rPr>
          <w:rStyle w:val="ae"/>
          <w:rFonts w:ascii="Times New Roman" w:hAnsi="Times New Roman" w:cs="Times New Roman"/>
          <w:sz w:val="24"/>
          <w:szCs w:val="24"/>
          <w:vertAlign w:val="baseline"/>
        </w:rPr>
        <w:endnoteRef/>
      </w:r>
      <w:r w:rsidRPr="007213E8">
        <w:rPr>
          <w:rStyle w:val="ae"/>
          <w:vertAlign w:val="baseline"/>
        </w:rPr>
        <w:t>.</w:t>
      </w:r>
      <w:r w:rsidRPr="007213E8">
        <w:rPr>
          <w:rStyle w:val="ae"/>
          <w:rFonts w:ascii="Times New Roman" w:hAnsi="Times New Roman" w:cs="Times New Roman"/>
          <w:sz w:val="24"/>
          <w:szCs w:val="24"/>
          <w:vertAlign w:val="baseline"/>
        </w:rPr>
        <w:t xml:space="preserve"> Weininger, D. SMILES, a chemical language and information system. 1. Introduction to methodology and encoding rules</w:t>
      </w:r>
      <w:r w:rsidRPr="007213E8">
        <w:rPr>
          <w:rFonts w:ascii="Times New Roman" w:hAnsi="Times New Roman" w:cs="Times New Roman"/>
          <w:sz w:val="24"/>
          <w:szCs w:val="24"/>
        </w:rPr>
        <w:t xml:space="preserve"> </w:t>
      </w:r>
      <w:r w:rsidRPr="007213E8">
        <w:rPr>
          <w:rStyle w:val="ae"/>
          <w:rFonts w:ascii="Times New Roman" w:hAnsi="Times New Roman" w:cs="Times New Roman"/>
          <w:sz w:val="24"/>
          <w:szCs w:val="24"/>
          <w:vertAlign w:val="baseline"/>
        </w:rPr>
        <w:t>(1988). J. Chem. Inf. Comput. Sci.  28(1), 3P. 1–36.</w:t>
      </w:r>
    </w:p>
  </w:endnote>
  <w:endnote w:id="15">
    <w:p w:rsidR="008401F8" w:rsidRPr="00096C29" w:rsidRDefault="008401F8" w:rsidP="00096C29">
      <w:pPr>
        <w:pStyle w:val="ac"/>
        <w:spacing w:line="276" w:lineRule="auto"/>
        <w:ind w:left="567" w:hanging="567"/>
        <w:jc w:val="both"/>
        <w:rPr>
          <w:rStyle w:val="ae"/>
          <w:rFonts w:ascii="Times New Roman" w:hAnsi="Times New Roman" w:cs="Times New Roman"/>
          <w:sz w:val="24"/>
          <w:szCs w:val="24"/>
          <w:vertAlign w:val="baseline"/>
        </w:rPr>
      </w:pPr>
      <w:r w:rsidRPr="00096C29">
        <w:rPr>
          <w:rStyle w:val="ae"/>
          <w:rFonts w:ascii="Times New Roman" w:hAnsi="Times New Roman" w:cs="Times New Roman"/>
          <w:sz w:val="24"/>
          <w:szCs w:val="24"/>
          <w:vertAlign w:val="baseline"/>
        </w:rPr>
        <w:endnoteRef/>
      </w:r>
      <w:r>
        <w:rPr>
          <w:rFonts w:ascii="Times New Roman" w:hAnsi="Times New Roman" w:cs="Times New Roman"/>
          <w:sz w:val="24"/>
          <w:szCs w:val="24"/>
        </w:rPr>
        <w:t>. </w:t>
      </w:r>
      <w:r w:rsidRPr="00096C29">
        <w:rPr>
          <w:rStyle w:val="ae"/>
          <w:rFonts w:ascii="Times New Roman" w:hAnsi="Times New Roman" w:cs="Times New Roman"/>
          <w:sz w:val="24"/>
          <w:szCs w:val="24"/>
          <w:vertAlign w:val="baseline"/>
        </w:rPr>
        <w:t xml:space="preserve">Leigh, </w:t>
      </w:r>
      <w:r>
        <w:rPr>
          <w:rStyle w:val="ae"/>
          <w:rFonts w:ascii="Times New Roman" w:hAnsi="Times New Roman" w:cs="Times New Roman"/>
          <w:sz w:val="24"/>
          <w:szCs w:val="24"/>
          <w:vertAlign w:val="baseline"/>
        </w:rPr>
        <w:t>J</w:t>
      </w:r>
      <w:r w:rsidRPr="00096C29">
        <w:rPr>
          <w:rStyle w:val="ae"/>
          <w:rFonts w:ascii="Times New Roman" w:hAnsi="Times New Roman" w:cs="Times New Roman"/>
          <w:sz w:val="24"/>
          <w:szCs w:val="24"/>
          <w:vertAlign w:val="baseline"/>
        </w:rPr>
        <w:t xml:space="preserve">. InChIs and Registry Numbers. Chemistry International </w:t>
      </w:r>
      <w:r>
        <w:rPr>
          <w:rStyle w:val="ae"/>
          <w:rFonts w:ascii="Times New Roman" w:hAnsi="Times New Roman" w:cs="Times New Roman"/>
          <w:sz w:val="24"/>
          <w:szCs w:val="24"/>
          <w:vertAlign w:val="baseline"/>
        </w:rPr>
        <w:t>–</w:t>
      </w:r>
      <w:r w:rsidRPr="00096C29">
        <w:rPr>
          <w:rStyle w:val="ae"/>
          <w:rFonts w:ascii="Times New Roman" w:hAnsi="Times New Roman" w:cs="Times New Roman"/>
          <w:sz w:val="24"/>
          <w:szCs w:val="24"/>
          <w:vertAlign w:val="baseline"/>
        </w:rPr>
        <w:t xml:space="preserve"> Newsmagazine for IUPAC, (2012). 34(6), </w:t>
      </w:r>
      <w:r>
        <w:rPr>
          <w:rFonts w:ascii="Times New Roman" w:hAnsi="Times New Roman" w:cs="Times New Roman"/>
          <w:sz w:val="24"/>
          <w:szCs w:val="24"/>
        </w:rPr>
        <w:t>P. </w:t>
      </w:r>
      <w:r w:rsidRPr="00096C29">
        <w:rPr>
          <w:rStyle w:val="ae"/>
          <w:rFonts w:ascii="Times New Roman" w:hAnsi="Times New Roman" w:cs="Times New Roman"/>
          <w:sz w:val="24"/>
          <w:szCs w:val="24"/>
          <w:vertAlign w:val="baseline"/>
        </w:rPr>
        <w:t>23-23.</w:t>
      </w:r>
    </w:p>
  </w:endnote>
  <w:endnote w:id="16">
    <w:p w:rsidR="008401F8" w:rsidRPr="00135828" w:rsidRDefault="008401F8" w:rsidP="00135828">
      <w:pPr>
        <w:pStyle w:val="ac"/>
        <w:spacing w:line="276" w:lineRule="auto"/>
        <w:ind w:left="425" w:hanging="425"/>
        <w:jc w:val="both"/>
        <w:rPr>
          <w:rFonts w:ascii="Times New Roman" w:hAnsi="Times New Roman" w:cs="Times New Roman"/>
          <w:sz w:val="24"/>
          <w:szCs w:val="24"/>
        </w:rPr>
      </w:pPr>
      <w:r w:rsidRPr="00135828">
        <w:rPr>
          <w:rStyle w:val="ae"/>
          <w:rFonts w:ascii="Times New Roman" w:hAnsi="Times New Roman" w:cs="Times New Roman"/>
          <w:sz w:val="24"/>
          <w:szCs w:val="24"/>
          <w:vertAlign w:val="baseline"/>
        </w:rPr>
        <w:endnoteRef/>
      </w:r>
      <w:r w:rsidRPr="00135828">
        <w:rPr>
          <w:rFonts w:ascii="Times New Roman" w:hAnsi="Times New Roman" w:cs="Times New Roman"/>
          <w:sz w:val="24"/>
          <w:szCs w:val="24"/>
        </w:rPr>
        <w:t>. </w:t>
      </w:r>
      <w:r w:rsidRPr="00135828">
        <w:rPr>
          <w:rFonts w:ascii="Times New Roman" w:hAnsi="Times New Roman" w:cs="Times New Roman"/>
          <w:color w:val="000000"/>
          <w:sz w:val="24"/>
          <w:szCs w:val="24"/>
          <w:shd w:val="clear" w:color="auto" w:fill="FFFFFF"/>
        </w:rPr>
        <w:t>MOPAC2016, James J. P. Stewart, Stewart Computational Chemistry, Colorado Springs, CO, USA, </w:t>
      </w:r>
      <w:r w:rsidRPr="00135828">
        <w:rPr>
          <w:rFonts w:ascii="Times New Roman" w:hAnsi="Times New Roman" w:cs="Times New Roman"/>
          <w:sz w:val="24"/>
          <w:szCs w:val="24"/>
          <w:shd w:val="clear" w:color="auto" w:fill="FFFFFF"/>
        </w:rPr>
        <w:t>HTTP://OpenMOPAC.net</w:t>
      </w:r>
      <w:r w:rsidRPr="00135828">
        <w:rPr>
          <w:rFonts w:ascii="Times New Roman" w:hAnsi="Times New Roman" w:cs="Times New Roman"/>
          <w:color w:val="000000"/>
          <w:sz w:val="24"/>
          <w:szCs w:val="24"/>
          <w:shd w:val="clear" w:color="auto" w:fill="FFFFFF"/>
        </w:rPr>
        <w:t> (2016). (retrieved December 13, 2023)</w:t>
      </w:r>
    </w:p>
  </w:endnote>
  <w:endnote w:id="17">
    <w:p w:rsidR="008401F8" w:rsidRPr="003E0BD3" w:rsidRDefault="008401F8" w:rsidP="00DD42C0">
      <w:pPr>
        <w:pStyle w:val="ac"/>
        <w:spacing w:line="276" w:lineRule="auto"/>
        <w:ind w:left="425" w:hanging="425"/>
        <w:jc w:val="both"/>
        <w:rPr>
          <w:rStyle w:val="ae"/>
          <w:rFonts w:ascii="Times New Roman" w:hAnsi="Times New Roman" w:cs="Times New Roman"/>
          <w:sz w:val="24"/>
          <w:szCs w:val="24"/>
          <w:vertAlign w:val="baseline"/>
        </w:rPr>
      </w:pPr>
      <w:r w:rsidRPr="003E0BD3">
        <w:rPr>
          <w:rStyle w:val="ae"/>
          <w:rFonts w:ascii="Times New Roman" w:hAnsi="Times New Roman" w:cs="Times New Roman"/>
          <w:sz w:val="24"/>
          <w:szCs w:val="24"/>
          <w:vertAlign w:val="baseline"/>
        </w:rPr>
        <w:endnoteRef/>
      </w:r>
      <w:r>
        <w:rPr>
          <w:rFonts w:ascii="Times New Roman" w:hAnsi="Times New Roman" w:cs="Times New Roman"/>
          <w:sz w:val="24"/>
          <w:szCs w:val="24"/>
        </w:rPr>
        <w:t>.</w:t>
      </w:r>
      <w:r>
        <w:rPr>
          <w:rStyle w:val="ae"/>
          <w:rFonts w:ascii="Times New Roman" w:hAnsi="Times New Roman" w:cs="Times New Roman"/>
          <w:sz w:val="24"/>
          <w:szCs w:val="24"/>
          <w:vertAlign w:val="baseline"/>
        </w:rPr>
        <w:t> </w:t>
      </w:r>
      <w:r w:rsidRPr="003E0BD3">
        <w:rPr>
          <w:rStyle w:val="ae"/>
          <w:rFonts w:ascii="Times New Roman" w:hAnsi="Times New Roman" w:cs="Times New Roman"/>
          <w:sz w:val="24"/>
          <w:szCs w:val="24"/>
          <w:vertAlign w:val="baseline"/>
        </w:rPr>
        <w:t>Anthraquinone</w:t>
      </w:r>
      <w:r w:rsidRPr="003E0BD3">
        <w:rPr>
          <w:rFonts w:ascii="Times New Roman" w:hAnsi="Times New Roman" w:cs="Times New Roman"/>
          <w:sz w:val="24"/>
          <w:szCs w:val="24"/>
        </w:rPr>
        <w:t xml:space="preserve">. PubChem Identifier: CID </w:t>
      </w:r>
      <w:r w:rsidRPr="003E0BD3">
        <w:rPr>
          <w:rStyle w:val="ae"/>
          <w:rFonts w:ascii="Times New Roman" w:hAnsi="Times New Roman" w:cs="Times New Roman"/>
          <w:sz w:val="24"/>
          <w:szCs w:val="24"/>
          <w:vertAlign w:val="baseline"/>
        </w:rPr>
        <w:t>6780</w:t>
      </w:r>
      <w:r w:rsidRPr="003E0BD3">
        <w:rPr>
          <w:rFonts w:ascii="Times New Roman" w:hAnsi="Times New Roman" w:cs="Times New Roman"/>
          <w:sz w:val="24"/>
          <w:szCs w:val="24"/>
        </w:rPr>
        <w:t xml:space="preserve">. </w:t>
      </w:r>
      <w:hyperlink r:id="rId5" w:history="1">
        <w:r w:rsidRPr="00083AE2">
          <w:rPr>
            <w:rStyle w:val="af"/>
            <w:rFonts w:ascii="Times New Roman" w:hAnsi="Times New Roman" w:cs="Times New Roman"/>
            <w:sz w:val="24"/>
            <w:szCs w:val="24"/>
          </w:rPr>
          <w:t>https://pubchem.ncbi.nlm.nih.gov/</w:t>
        </w:r>
        <w:r w:rsidRPr="00083AE2">
          <w:rPr>
            <w:rStyle w:val="af"/>
            <w:rFonts w:ascii="Times New Roman" w:hAnsi="Times New Roman" w:cs="Times New Roman"/>
            <w:sz w:val="24"/>
            <w:szCs w:val="24"/>
          </w:rPr>
          <w:br/>
          <w:t>compound/6780</w:t>
        </w:r>
      </w:hyperlink>
      <w:r w:rsidRPr="003E0BD3">
        <w:rPr>
          <w:rFonts w:ascii="Times New Roman" w:hAnsi="Times New Roman" w:cs="Times New Roman"/>
          <w:sz w:val="24"/>
          <w:szCs w:val="24"/>
        </w:rPr>
        <w:t xml:space="preserve"> </w:t>
      </w:r>
      <w:r w:rsidRPr="003E0BD3">
        <w:rPr>
          <w:rFonts w:ascii="Times New Roman" w:hAnsi="Times New Roman" w:cs="Times New Roman"/>
          <w:color w:val="000000"/>
          <w:sz w:val="24"/>
          <w:szCs w:val="24"/>
          <w:shd w:val="clear" w:color="auto" w:fill="FFFFFF"/>
        </w:rPr>
        <w:t>(retrieved December 13, 2023)</w:t>
      </w:r>
    </w:p>
  </w:endnote>
  <w:endnote w:id="18">
    <w:p w:rsidR="008401F8" w:rsidRPr="00135828" w:rsidRDefault="008401F8" w:rsidP="00135828">
      <w:pPr>
        <w:spacing w:line="276" w:lineRule="auto"/>
        <w:ind w:left="425" w:hanging="425"/>
        <w:jc w:val="both"/>
        <w:rPr>
          <w:rFonts w:ascii="Times New Roman" w:hAnsi="Times New Roman" w:cs="Times New Roman"/>
          <w:sz w:val="24"/>
          <w:szCs w:val="24"/>
          <w:shd w:val="clear" w:color="auto" w:fill="FFFFFF"/>
        </w:rPr>
      </w:pPr>
      <w:r w:rsidRPr="00135828">
        <w:rPr>
          <w:rFonts w:ascii="Times New Roman" w:hAnsi="Times New Roman" w:cs="Times New Roman"/>
          <w:sz w:val="24"/>
          <w:szCs w:val="24"/>
          <w:shd w:val="clear" w:color="auto" w:fill="FFFFFF"/>
        </w:rPr>
        <w:endnoteRef/>
      </w:r>
      <w:r w:rsidRPr="00135828">
        <w:rPr>
          <w:rFonts w:ascii="Times New Roman" w:hAnsi="Times New Roman" w:cs="Times New Roman"/>
          <w:sz w:val="24"/>
          <w:szCs w:val="24"/>
          <w:shd w:val="clear" w:color="auto" w:fill="FFFFFF"/>
          <w:lang w:val="pl-PL"/>
        </w:rPr>
        <w:t>. Takeda, T., Taniki, R., Masuda, A., Honma, I., &amp; Akutagawa, T. (2016). </w:t>
      </w:r>
      <w:r w:rsidRPr="00135828">
        <w:rPr>
          <w:rFonts w:ascii="Times New Roman" w:hAnsi="Times New Roman" w:cs="Times New Roman"/>
          <w:sz w:val="24"/>
          <w:szCs w:val="24"/>
          <w:shd w:val="clear" w:color="auto" w:fill="FFFFFF"/>
        </w:rPr>
        <w:t xml:space="preserve">Electron-deficient anthraquinone derivatives as cathodic material for lithium ion batteries. Journal of </w:t>
      </w:r>
      <w:r>
        <w:rPr>
          <w:rFonts w:ascii="Times New Roman" w:hAnsi="Times New Roman" w:cs="Times New Roman"/>
          <w:sz w:val="24"/>
          <w:szCs w:val="24"/>
          <w:shd w:val="clear" w:color="auto" w:fill="FFFFFF"/>
        </w:rPr>
        <w:t>Power Sources, 328, P. 228–234.</w:t>
      </w:r>
    </w:p>
  </w:endnote>
  <w:endnote w:id="19">
    <w:p w:rsidR="008401F8" w:rsidRPr="008B4FD1" w:rsidRDefault="008401F8" w:rsidP="00135828">
      <w:pPr>
        <w:pStyle w:val="ac"/>
        <w:spacing w:line="276" w:lineRule="auto"/>
        <w:ind w:left="425" w:hanging="425"/>
        <w:jc w:val="both"/>
        <w:rPr>
          <w:rFonts w:ascii="Times New Roman" w:hAnsi="Times New Roman" w:cs="Times New Roman"/>
          <w:sz w:val="24"/>
          <w:szCs w:val="24"/>
        </w:rPr>
      </w:pPr>
      <w:r w:rsidRPr="00135828">
        <w:rPr>
          <w:rStyle w:val="ae"/>
          <w:rFonts w:ascii="Times New Roman" w:hAnsi="Times New Roman" w:cs="Times New Roman"/>
          <w:sz w:val="24"/>
          <w:szCs w:val="24"/>
          <w:vertAlign w:val="baseline"/>
        </w:rPr>
        <w:endnoteRef/>
      </w:r>
      <w:r w:rsidRPr="00135828">
        <w:rPr>
          <w:rFonts w:ascii="Times New Roman" w:hAnsi="Times New Roman" w:cs="Times New Roman"/>
          <w:sz w:val="24"/>
          <w:szCs w:val="24"/>
        </w:rPr>
        <w:t xml:space="preserve">. Yang, J., Shi, Y., Sun, P., Xiong, P., &amp; Xu, Y. (2019). Optimization of Molecular Structure and Electrode Architecture of Anthraquinone Containing Polymer Cathode for High Performance Lithium-Ion Batteries. ACS Applied Materials &amp; Interfaces. </w:t>
      </w:r>
      <w:r w:rsidRPr="008B4FD1">
        <w:rPr>
          <w:rStyle w:val="cit-title"/>
          <w:rFonts w:ascii="Times New Roman" w:hAnsi="Times New Roman" w:cs="Times New Roman"/>
          <w:iCs/>
          <w:sz w:val="24"/>
          <w:szCs w:val="24"/>
        </w:rPr>
        <w:t>ACS Appl. Mater. Interfaces</w:t>
      </w:r>
      <w:r w:rsidRPr="008B4FD1">
        <w:rPr>
          <w:rStyle w:val="cit-volume"/>
          <w:rFonts w:ascii="Times New Roman" w:hAnsi="Times New Roman" w:cs="Times New Roman"/>
          <w:sz w:val="24"/>
          <w:szCs w:val="24"/>
        </w:rPr>
        <w:t>, 11</w:t>
      </w:r>
      <w:r>
        <w:rPr>
          <w:rStyle w:val="cit-volume"/>
          <w:rFonts w:ascii="Times New Roman" w:hAnsi="Times New Roman" w:cs="Times New Roman"/>
          <w:sz w:val="24"/>
          <w:szCs w:val="24"/>
        </w:rPr>
        <w:t>(</w:t>
      </w:r>
      <w:r w:rsidRPr="008B4FD1">
        <w:rPr>
          <w:rStyle w:val="cit-issue"/>
          <w:rFonts w:ascii="Times New Roman" w:hAnsi="Times New Roman" w:cs="Times New Roman"/>
          <w:sz w:val="24"/>
          <w:szCs w:val="24"/>
        </w:rPr>
        <w:t>45</w:t>
      </w:r>
      <w:r>
        <w:rPr>
          <w:rStyle w:val="cit-issue"/>
          <w:rFonts w:ascii="Times New Roman" w:hAnsi="Times New Roman" w:cs="Times New Roman"/>
          <w:sz w:val="24"/>
          <w:szCs w:val="24"/>
        </w:rPr>
        <w:t>)</w:t>
      </w:r>
      <w:r w:rsidRPr="008B4FD1">
        <w:rPr>
          <w:rStyle w:val="cit-pagerange"/>
          <w:rFonts w:ascii="Times New Roman" w:hAnsi="Times New Roman" w:cs="Times New Roman"/>
          <w:sz w:val="24"/>
          <w:szCs w:val="24"/>
        </w:rPr>
        <w:t xml:space="preserve">, </w:t>
      </w:r>
      <w:r>
        <w:rPr>
          <w:rStyle w:val="cit-pagerange"/>
          <w:rFonts w:ascii="Times New Roman" w:hAnsi="Times New Roman" w:cs="Times New Roman"/>
          <w:sz w:val="24"/>
          <w:szCs w:val="24"/>
        </w:rPr>
        <w:t xml:space="preserve">P. </w:t>
      </w:r>
      <w:r w:rsidRPr="008B4FD1">
        <w:rPr>
          <w:rStyle w:val="cit-pagerange"/>
          <w:rFonts w:ascii="Times New Roman" w:hAnsi="Times New Roman" w:cs="Times New Roman"/>
          <w:sz w:val="24"/>
          <w:szCs w:val="24"/>
        </w:rPr>
        <w:t>42305–42312</w:t>
      </w:r>
    </w:p>
  </w:endnote>
  <w:endnote w:id="20">
    <w:p w:rsidR="008401F8" w:rsidRPr="00135828" w:rsidRDefault="008401F8" w:rsidP="00135828">
      <w:pPr>
        <w:pStyle w:val="ac"/>
        <w:spacing w:line="276" w:lineRule="auto"/>
        <w:ind w:left="425" w:hanging="425"/>
        <w:jc w:val="both"/>
        <w:rPr>
          <w:rStyle w:val="ae"/>
          <w:rFonts w:ascii="Times New Roman" w:hAnsi="Times New Roman" w:cs="Times New Roman"/>
          <w:sz w:val="24"/>
          <w:szCs w:val="24"/>
          <w:vertAlign w:val="baseline"/>
        </w:rPr>
      </w:pPr>
      <w:r w:rsidRPr="00135828">
        <w:rPr>
          <w:rStyle w:val="ae"/>
          <w:rFonts w:ascii="Times New Roman" w:hAnsi="Times New Roman" w:cs="Times New Roman"/>
          <w:sz w:val="24"/>
          <w:szCs w:val="24"/>
          <w:vertAlign w:val="baseline"/>
        </w:rPr>
        <w:endnoteRef/>
      </w:r>
      <w:r w:rsidRPr="00135828">
        <w:rPr>
          <w:rStyle w:val="ae"/>
          <w:rFonts w:ascii="Times New Roman" w:hAnsi="Times New Roman" w:cs="Times New Roman"/>
          <w:sz w:val="24"/>
          <w:szCs w:val="24"/>
          <w:vertAlign w:val="baseline"/>
        </w:rPr>
        <w:t>. Molina, A., Patil, N., Ventosa, E., Liras, M., Palma, J., &amp; Marcilla, R. New Anthraquinone-Based Conjugated Microporous Polymer Cathode with Ultrahigh Specific Surface Area for High-Performance Lithium-Ion Batteries. (2019). Advanced</w:t>
      </w:r>
      <w:r>
        <w:rPr>
          <w:rStyle w:val="ae"/>
          <w:rFonts w:ascii="Times New Roman" w:hAnsi="Times New Roman" w:cs="Times New Roman"/>
          <w:sz w:val="24"/>
          <w:szCs w:val="24"/>
          <w:vertAlign w:val="baseline"/>
        </w:rPr>
        <w:t xml:space="preserve"> Functional Materials, 1908074.</w:t>
      </w:r>
    </w:p>
  </w:endnote>
  <w:endnote w:id="21">
    <w:p w:rsidR="008401F8" w:rsidRPr="00135828" w:rsidRDefault="008401F8" w:rsidP="00135828">
      <w:pPr>
        <w:pStyle w:val="ac"/>
        <w:spacing w:line="276" w:lineRule="auto"/>
        <w:ind w:left="425" w:hanging="425"/>
        <w:jc w:val="both"/>
        <w:rPr>
          <w:rFonts w:ascii="Times New Roman" w:hAnsi="Times New Roman" w:cs="Times New Roman"/>
          <w:sz w:val="24"/>
          <w:szCs w:val="24"/>
        </w:rPr>
      </w:pPr>
      <w:r w:rsidRPr="00135828">
        <w:rPr>
          <w:rStyle w:val="ae"/>
          <w:rFonts w:ascii="Times New Roman" w:hAnsi="Times New Roman" w:cs="Times New Roman"/>
          <w:sz w:val="24"/>
          <w:szCs w:val="24"/>
          <w:vertAlign w:val="baseline"/>
        </w:rPr>
        <w:endnoteRef/>
      </w:r>
      <w:r w:rsidRPr="00135828">
        <w:rPr>
          <w:rFonts w:ascii="Times New Roman" w:hAnsi="Times New Roman" w:cs="Times New Roman"/>
          <w:sz w:val="24"/>
          <w:szCs w:val="24"/>
        </w:rPr>
        <w:t>. </w:t>
      </w:r>
      <w:r w:rsidRPr="00135828">
        <w:rPr>
          <w:rFonts w:ascii="Times New Roman" w:hAnsi="Times New Roman" w:cs="Times New Roman"/>
          <w:color w:val="000000"/>
          <w:sz w:val="24"/>
          <w:szCs w:val="24"/>
          <w:shd w:val="clear" w:color="auto" w:fill="FFFFFF"/>
        </w:rPr>
        <w:t>Qin, Y., Li, J., Jin, X., Jiao, S., Chen, Y., Cai, W., &amp; Cao, R. (2020). </w:t>
      </w:r>
      <w:r w:rsidRPr="00135828">
        <w:rPr>
          <w:rFonts w:ascii="Times New Roman" w:hAnsi="Times New Roman" w:cs="Times New Roman"/>
          <w:iCs/>
          <w:color w:val="000000"/>
          <w:sz w:val="24"/>
          <w:szCs w:val="24"/>
          <w:shd w:val="clear" w:color="auto" w:fill="FFFFFF"/>
        </w:rPr>
        <w:t>Anthraquinone-functionalized graphene framework for supercapacitors and lithium ba</w:t>
      </w:r>
      <w:r>
        <w:rPr>
          <w:rFonts w:ascii="Times New Roman" w:hAnsi="Times New Roman" w:cs="Times New Roman"/>
          <w:iCs/>
          <w:color w:val="000000"/>
          <w:sz w:val="24"/>
          <w:szCs w:val="24"/>
          <w:shd w:val="clear" w:color="auto" w:fill="FFFFFF"/>
        </w:rPr>
        <w:t>tteries. Ceramics International, 46(10), P. 15379-15384.</w:t>
      </w:r>
    </w:p>
  </w:endnote>
  <w:endnote w:id="22">
    <w:p w:rsidR="008401F8" w:rsidRPr="00135828" w:rsidRDefault="008401F8" w:rsidP="00E83019">
      <w:pPr>
        <w:ind w:left="426" w:hanging="426"/>
        <w:jc w:val="both"/>
        <w:rPr>
          <w:rFonts w:ascii="Times New Roman" w:hAnsi="Times New Roman" w:cs="Times New Roman"/>
          <w:sz w:val="24"/>
          <w:szCs w:val="24"/>
        </w:rPr>
      </w:pPr>
      <w:r w:rsidRPr="00135828">
        <w:rPr>
          <w:rStyle w:val="ae"/>
          <w:rFonts w:ascii="Times New Roman" w:hAnsi="Times New Roman" w:cs="Times New Roman"/>
          <w:sz w:val="24"/>
          <w:szCs w:val="24"/>
          <w:vertAlign w:val="baseline"/>
        </w:rPr>
        <w:endnoteRef/>
      </w:r>
      <w:r w:rsidRPr="00135828">
        <w:rPr>
          <w:rFonts w:ascii="Times New Roman" w:hAnsi="Times New Roman" w:cs="Times New Roman"/>
          <w:sz w:val="24"/>
          <w:szCs w:val="24"/>
        </w:rPr>
        <w:t>. </w:t>
      </w:r>
      <w:r w:rsidRPr="00E83019">
        <w:rPr>
          <w:rFonts w:ascii="Times New Roman" w:eastAsia="Times New Roman" w:hAnsi="Times New Roman" w:cs="Times New Roman"/>
          <w:sz w:val="24"/>
          <w:szCs w:val="24"/>
        </w:rPr>
        <w:t>Murty, B.V.R.</w:t>
      </w:r>
      <w:r>
        <w:rPr>
          <w:rFonts w:ascii="Times New Roman" w:eastAsia="Times New Roman" w:hAnsi="Times New Roman" w:cs="Times New Roman"/>
          <w:sz w:val="24"/>
          <w:szCs w:val="24"/>
        </w:rPr>
        <w:t xml:space="preserve"> </w:t>
      </w:r>
      <w:r w:rsidRPr="00E83019">
        <w:rPr>
          <w:rFonts w:ascii="Times New Roman" w:eastAsia="Times New Roman" w:hAnsi="Times New Roman" w:cs="Times New Roman"/>
          <w:sz w:val="24"/>
          <w:szCs w:val="24"/>
        </w:rPr>
        <w:t>Zeitschrift fur Kristallographie, Kristallgeomie, Krystallphysik, Kristallchemie, 1960, 113, 445</w:t>
      </w:r>
      <w:r>
        <w:rPr>
          <w:rFonts w:ascii="Times New Roman" w:hAnsi="Times New Roman" w:cs="Times New Roman"/>
          <w:color w:val="212121"/>
          <w:sz w:val="24"/>
          <w:szCs w:val="24"/>
          <w:shd w:val="clear" w:color="auto" w:fill="FFFFFF"/>
        </w:rPr>
        <w:t>.</w:t>
      </w:r>
    </w:p>
  </w:endnote>
  <w:endnote w:id="23">
    <w:p w:rsidR="008401F8" w:rsidRPr="00135828" w:rsidRDefault="008401F8" w:rsidP="004974B4">
      <w:pPr>
        <w:pStyle w:val="ac"/>
        <w:spacing w:line="276" w:lineRule="auto"/>
        <w:ind w:left="425" w:hanging="425"/>
        <w:jc w:val="both"/>
        <w:rPr>
          <w:rFonts w:ascii="Times New Roman" w:hAnsi="Times New Roman" w:cs="Times New Roman"/>
          <w:sz w:val="24"/>
          <w:szCs w:val="24"/>
        </w:rPr>
      </w:pPr>
      <w:r w:rsidRPr="00135828">
        <w:rPr>
          <w:rStyle w:val="ae"/>
          <w:rFonts w:ascii="Times New Roman" w:hAnsi="Times New Roman" w:cs="Times New Roman"/>
          <w:sz w:val="24"/>
          <w:szCs w:val="24"/>
          <w:vertAlign w:val="baseline"/>
        </w:rPr>
        <w:endnoteRef/>
      </w:r>
      <w:r w:rsidRPr="00135828">
        <w:rPr>
          <w:rFonts w:ascii="Times New Roman" w:hAnsi="Times New Roman" w:cs="Times New Roman"/>
          <w:sz w:val="24"/>
          <w:szCs w:val="24"/>
        </w:rPr>
        <w:t>.</w:t>
      </w:r>
      <w:r>
        <w:rPr>
          <w:rFonts w:ascii="Times New Roman" w:hAnsi="Times New Roman" w:cs="Times New Roman"/>
          <w:sz w:val="24"/>
          <w:szCs w:val="24"/>
        </w:rPr>
        <w:t> </w:t>
      </w:r>
      <w:hyperlink r:id="rId6" w:history="1">
        <w:r w:rsidRPr="007C0D4E">
          <w:rPr>
            <w:rStyle w:val="af"/>
            <w:rFonts w:ascii="Times New Roman" w:hAnsi="Times New Roman" w:cs="Times New Roman"/>
            <w:sz w:val="24"/>
            <w:szCs w:val="24"/>
            <w:shd w:val="clear" w:color="auto" w:fill="FFFFFF"/>
          </w:rPr>
          <w:t>https://www.ccdc.cam.ac.uk/structures/Search</w:t>
        </w:r>
      </w:hyperlink>
      <w:r w:rsidRPr="00E83019">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E83019">
        <w:rPr>
          <w:rFonts w:ascii="Times New Roman" w:hAnsi="Times New Roman" w:cs="Times New Roman"/>
          <w:color w:val="000000"/>
          <w:sz w:val="24"/>
          <w:szCs w:val="24"/>
          <w:shd w:val="clear" w:color="auto" w:fill="FFFFFF"/>
        </w:rPr>
        <w:t>Compound=anthraquinone&amp;Database</w:t>
      </w:r>
      <w:r>
        <w:rPr>
          <w:rFonts w:ascii="Times New Roman" w:hAnsi="Times New Roman" w:cs="Times New Roman"/>
          <w:color w:val="000000"/>
          <w:sz w:val="24"/>
          <w:szCs w:val="24"/>
          <w:shd w:val="clear" w:color="auto" w:fill="FFFFFF"/>
        </w:rPr>
        <w:t xml:space="preserve"> </w:t>
      </w:r>
      <w:r w:rsidRPr="00E83019">
        <w:rPr>
          <w:rFonts w:ascii="Times New Roman" w:hAnsi="Times New Roman" w:cs="Times New Roman"/>
          <w:color w:val="000000"/>
          <w:sz w:val="24"/>
          <w:szCs w:val="24"/>
          <w:shd w:val="clear" w:color="auto" w:fill="FFFFFF"/>
        </w:rPr>
        <w:t>ToSearch=Published</w:t>
      </w:r>
      <w:r w:rsidRPr="00135828">
        <w:rPr>
          <w:rFonts w:ascii="Times New Roman" w:hAnsi="Times New Roman" w:cs="Times New Roman"/>
          <w:sz w:val="24"/>
          <w:szCs w:val="24"/>
        </w:rPr>
        <w:t xml:space="preserve"> </w:t>
      </w:r>
      <w:r w:rsidRPr="00135828">
        <w:rPr>
          <w:rFonts w:ascii="Times New Roman" w:hAnsi="Times New Roman" w:cs="Times New Roman"/>
          <w:color w:val="000000"/>
          <w:sz w:val="24"/>
          <w:szCs w:val="24"/>
          <w:shd w:val="clear" w:color="auto" w:fill="FFFFFF"/>
        </w:rPr>
        <w:t>(retrieved December 13, 2023)</w:t>
      </w:r>
    </w:p>
  </w:endnote>
  <w:endnote w:id="24">
    <w:p w:rsidR="008401F8" w:rsidRPr="006A54AF" w:rsidRDefault="008401F8" w:rsidP="006A54AF">
      <w:pPr>
        <w:pStyle w:val="ac"/>
        <w:spacing w:line="276" w:lineRule="auto"/>
        <w:ind w:left="425" w:hanging="425"/>
        <w:jc w:val="both"/>
        <w:rPr>
          <w:rStyle w:val="ae"/>
          <w:rFonts w:ascii="Times New Roman" w:hAnsi="Times New Roman" w:cs="Times New Roman"/>
          <w:sz w:val="24"/>
          <w:szCs w:val="24"/>
          <w:vertAlign w:val="baseline"/>
        </w:rPr>
      </w:pPr>
      <w:r w:rsidRPr="006A54AF">
        <w:rPr>
          <w:rStyle w:val="ae"/>
          <w:rFonts w:ascii="Times New Roman" w:hAnsi="Times New Roman" w:cs="Times New Roman"/>
          <w:sz w:val="24"/>
          <w:szCs w:val="24"/>
          <w:vertAlign w:val="baseline"/>
        </w:rPr>
        <w:endnoteRef/>
      </w:r>
      <w:r>
        <w:rPr>
          <w:rFonts w:ascii="Times New Roman" w:hAnsi="Times New Roman" w:cs="Times New Roman"/>
          <w:sz w:val="24"/>
          <w:szCs w:val="24"/>
        </w:rPr>
        <w:t>. </w:t>
      </w:r>
      <w:r w:rsidRPr="006A54AF">
        <w:rPr>
          <w:rStyle w:val="ae"/>
          <w:rFonts w:ascii="Times New Roman" w:hAnsi="Times New Roman" w:cs="Times New Roman"/>
          <w:bCs/>
          <w:sz w:val="24"/>
          <w:szCs w:val="24"/>
          <w:vertAlign w:val="baseline"/>
        </w:rPr>
        <w:t>Burgess, D.R., " Thermochemical Data"</w:t>
      </w:r>
      <w:r w:rsidRPr="006A54AF">
        <w:rPr>
          <w:rStyle w:val="ae"/>
          <w:rFonts w:ascii="Times New Roman" w:hAnsi="Times New Roman" w:cs="Times New Roman"/>
          <w:sz w:val="24"/>
          <w:szCs w:val="24"/>
          <w:vertAlign w:val="baseline"/>
        </w:rPr>
        <w:t xml:space="preserve"> in </w:t>
      </w:r>
      <w:r w:rsidRPr="006A54AF">
        <w:rPr>
          <w:rStyle w:val="ae"/>
          <w:rFonts w:ascii="Times New Roman" w:hAnsi="Times New Roman" w:cs="Times New Roman"/>
          <w:bCs/>
          <w:sz w:val="24"/>
          <w:szCs w:val="24"/>
          <w:vertAlign w:val="baseline"/>
        </w:rPr>
        <w:t>NIST Chemistry WebBook, NIST Standard Reference Database Number 69</w:t>
      </w:r>
      <w:r w:rsidRPr="006A54AF">
        <w:rPr>
          <w:rStyle w:val="ae"/>
          <w:rFonts w:ascii="Times New Roman" w:hAnsi="Times New Roman" w:cs="Times New Roman"/>
          <w:sz w:val="24"/>
          <w:szCs w:val="24"/>
          <w:vertAlign w:val="baseline"/>
        </w:rPr>
        <w:t>, Eds. P.J. Linstrom and W.G. Mallard, National Institute of Standards and Technology, Gaithersburg MD, 20899, </w:t>
      </w:r>
      <w:hyperlink r:id="rId7" w:tooltip="resolver for NIST Chemistry WebBook DOI" w:history="1">
        <w:r w:rsidRPr="006A54AF">
          <w:rPr>
            <w:rStyle w:val="ae"/>
            <w:rFonts w:ascii="Times New Roman" w:hAnsi="Times New Roman" w:cs="Times New Roman"/>
            <w:sz w:val="24"/>
            <w:szCs w:val="24"/>
            <w:vertAlign w:val="baseline"/>
          </w:rPr>
          <w:t>https://doi.org/10.18434/T4D303</w:t>
        </w:r>
      </w:hyperlink>
      <w:r w:rsidRPr="006A54AF">
        <w:rPr>
          <w:rStyle w:val="ae"/>
          <w:rFonts w:ascii="Times New Roman" w:hAnsi="Times New Roman" w:cs="Times New Roman"/>
          <w:sz w:val="24"/>
          <w:szCs w:val="24"/>
          <w:vertAlign w:val="baseline"/>
        </w:rPr>
        <w:t>, (retrieved December 14, 2023).</w:t>
      </w:r>
    </w:p>
  </w:endnote>
  <w:endnote w:id="25">
    <w:p w:rsidR="008401F8" w:rsidRPr="006A54AF" w:rsidRDefault="008401F8" w:rsidP="006A54AF">
      <w:pPr>
        <w:pStyle w:val="ac"/>
        <w:spacing w:line="276" w:lineRule="auto"/>
        <w:ind w:left="425" w:hanging="425"/>
        <w:jc w:val="both"/>
        <w:rPr>
          <w:rStyle w:val="ae"/>
          <w:rFonts w:ascii="Times New Roman" w:hAnsi="Times New Roman" w:cs="Times New Roman"/>
          <w:sz w:val="24"/>
          <w:szCs w:val="24"/>
          <w:vertAlign w:val="baseline"/>
        </w:rPr>
      </w:pPr>
      <w:r w:rsidRPr="006A54AF">
        <w:rPr>
          <w:rStyle w:val="ae"/>
          <w:rFonts w:ascii="Times New Roman" w:hAnsi="Times New Roman" w:cs="Times New Roman"/>
          <w:sz w:val="24"/>
          <w:szCs w:val="24"/>
          <w:vertAlign w:val="baseline"/>
        </w:rPr>
        <w:endnoteRef/>
      </w:r>
      <w:r>
        <w:rPr>
          <w:rFonts w:ascii="Times New Roman" w:hAnsi="Times New Roman" w:cs="Times New Roman"/>
          <w:sz w:val="24"/>
          <w:szCs w:val="24"/>
        </w:rPr>
        <w:t>. </w:t>
      </w:r>
      <w:r w:rsidRPr="006A54AF">
        <w:rPr>
          <w:rFonts w:ascii="Times New Roman" w:hAnsi="Times New Roman" w:cs="Times New Roman"/>
          <w:iCs/>
          <w:color w:val="212121"/>
          <w:sz w:val="24"/>
          <w:szCs w:val="24"/>
        </w:rPr>
        <w:t>Domalski, E.S., Hearing, E.D.</w:t>
      </w:r>
      <w:r w:rsidRPr="006A54AF">
        <w:rPr>
          <w:iCs/>
          <w:color w:val="212121"/>
        </w:rPr>
        <w:t xml:space="preserve"> "</w:t>
      </w:r>
      <w:r w:rsidRPr="006A54AF">
        <w:rPr>
          <w:rFonts w:ascii="Times New Roman" w:hAnsi="Times New Roman" w:cs="Times New Roman"/>
          <w:iCs/>
          <w:color w:val="212121"/>
          <w:sz w:val="24"/>
          <w:szCs w:val="24"/>
        </w:rPr>
        <w:t>Condensed Phase Heat Capacity Data</w:t>
      </w:r>
      <w:r w:rsidRPr="006A54AF">
        <w:rPr>
          <w:iCs/>
          <w:color w:val="212121"/>
        </w:rPr>
        <w:t>"</w:t>
      </w:r>
      <w:r w:rsidRPr="006A54AF">
        <w:rPr>
          <w:rStyle w:val="ae"/>
          <w:rFonts w:ascii="Times New Roman" w:hAnsi="Times New Roman" w:cs="Times New Roman"/>
          <w:sz w:val="24"/>
          <w:szCs w:val="24"/>
          <w:vertAlign w:val="baseline"/>
        </w:rPr>
        <w:t xml:space="preserve"> in NIST Chemistry WebBook, NIST Standard Reference Database Number 69, Eds. P.J. Linstrom and W.G. Mallard, National Institute of Standards and Technology, Gaithersburg MD, 20899, </w:t>
      </w:r>
      <w:hyperlink r:id="rId8" w:tooltip="resolver for NIST Chemistry WebBook DOI" w:history="1">
        <w:r w:rsidRPr="006A54AF">
          <w:rPr>
            <w:rStyle w:val="ae"/>
            <w:rFonts w:ascii="Times New Roman" w:hAnsi="Times New Roman" w:cs="Times New Roman"/>
            <w:sz w:val="24"/>
            <w:szCs w:val="24"/>
            <w:vertAlign w:val="baseline"/>
          </w:rPr>
          <w:t>https://doi.org/10.18434/T4D303</w:t>
        </w:r>
      </w:hyperlink>
      <w:r w:rsidRPr="006A54AF">
        <w:rPr>
          <w:rStyle w:val="ae"/>
          <w:rFonts w:ascii="Times New Roman" w:hAnsi="Times New Roman" w:cs="Times New Roman"/>
          <w:sz w:val="24"/>
          <w:szCs w:val="24"/>
          <w:vertAlign w:val="baseline"/>
        </w:rPr>
        <w:t>, (retrieved December 14, 2023).</w:t>
      </w:r>
    </w:p>
  </w:endnote>
  <w:endnote w:id="26">
    <w:p w:rsidR="008401F8" w:rsidRPr="00135828" w:rsidRDefault="008401F8" w:rsidP="00135828">
      <w:pPr>
        <w:pStyle w:val="ac"/>
        <w:spacing w:line="276" w:lineRule="auto"/>
        <w:ind w:left="425" w:hanging="425"/>
        <w:jc w:val="both"/>
        <w:rPr>
          <w:rFonts w:ascii="Times New Roman" w:hAnsi="Times New Roman" w:cs="Times New Roman"/>
          <w:color w:val="212121"/>
          <w:sz w:val="24"/>
          <w:szCs w:val="24"/>
          <w:shd w:val="clear" w:color="auto" w:fill="FFFFFF"/>
        </w:rPr>
      </w:pPr>
      <w:r w:rsidRPr="00135828">
        <w:rPr>
          <w:rFonts w:ascii="Times New Roman" w:hAnsi="Times New Roman" w:cs="Times New Roman"/>
          <w:color w:val="212121"/>
          <w:sz w:val="24"/>
          <w:szCs w:val="24"/>
          <w:shd w:val="clear" w:color="auto" w:fill="FFFFFF"/>
        </w:rPr>
        <w:endnoteRef/>
      </w:r>
      <w:r w:rsidRPr="00135828">
        <w:rPr>
          <w:rFonts w:ascii="Times New Roman" w:hAnsi="Times New Roman" w:cs="Times New Roman"/>
          <w:color w:val="212121"/>
          <w:sz w:val="24"/>
          <w:szCs w:val="24"/>
          <w:shd w:val="clear" w:color="auto" w:fill="FFFFFF"/>
        </w:rPr>
        <w:t>. Ribeiro Da Silva, M.A.V.; Ribeiro Da Silva, D.M.C.; Teixeira, J.A.S., </w:t>
      </w:r>
      <w:r w:rsidRPr="00135828">
        <w:rPr>
          <w:rFonts w:ascii="Times New Roman" w:hAnsi="Times New Roman" w:cs="Times New Roman"/>
          <w:iCs/>
          <w:color w:val="212121"/>
          <w:sz w:val="24"/>
          <w:szCs w:val="24"/>
        </w:rPr>
        <w:t>Enthalpies of combustion of 1,4-naphthoquinone, 9,10-anthraquinone, 9,10-phenanthraquinone, 1,4,9,10-anthradiquinone, 5,8-dihydroxy-1,4-naphthoquinone, and 1,4-dihydroxy-9,10-anthr</w:t>
      </w:r>
      <w:r>
        <w:rPr>
          <w:rFonts w:ascii="Times New Roman" w:hAnsi="Times New Roman" w:cs="Times New Roman"/>
          <w:iCs/>
          <w:color w:val="212121"/>
          <w:sz w:val="24"/>
          <w:szCs w:val="24"/>
        </w:rPr>
        <w:t>-</w:t>
      </w:r>
      <w:r w:rsidRPr="00135828">
        <w:rPr>
          <w:rFonts w:ascii="Times New Roman" w:hAnsi="Times New Roman" w:cs="Times New Roman"/>
          <w:iCs/>
          <w:color w:val="212121"/>
          <w:sz w:val="24"/>
          <w:szCs w:val="24"/>
        </w:rPr>
        <w:t>quinone</w:t>
      </w:r>
      <w:r w:rsidRPr="00135828">
        <w:rPr>
          <w:rFonts w:ascii="Times New Roman" w:hAnsi="Times New Roman" w:cs="Times New Roman"/>
          <w:color w:val="212121"/>
          <w:sz w:val="24"/>
          <w:szCs w:val="24"/>
          <w:shd w:val="clear" w:color="auto" w:fill="FFFFFF"/>
        </w:rPr>
        <w:t>, </w:t>
      </w:r>
      <w:r>
        <w:rPr>
          <w:rFonts w:ascii="Times New Roman" w:hAnsi="Times New Roman" w:cs="Times New Roman"/>
          <w:color w:val="212121"/>
          <w:sz w:val="24"/>
          <w:szCs w:val="24"/>
          <w:shd w:val="clear" w:color="auto" w:fill="FFFFFF"/>
        </w:rPr>
        <w:t>(</w:t>
      </w:r>
      <w:r w:rsidRPr="00135828">
        <w:rPr>
          <w:rFonts w:ascii="Times New Roman" w:hAnsi="Times New Roman" w:cs="Times New Roman"/>
          <w:color w:val="212121"/>
          <w:sz w:val="24"/>
          <w:szCs w:val="24"/>
          <w:shd w:val="clear" w:color="auto" w:fill="FFFFFF"/>
        </w:rPr>
        <w:t>1989</w:t>
      </w:r>
      <w:r>
        <w:rPr>
          <w:rFonts w:ascii="Times New Roman" w:hAnsi="Times New Roman" w:cs="Times New Roman"/>
          <w:color w:val="212121"/>
          <w:sz w:val="24"/>
          <w:szCs w:val="24"/>
          <w:shd w:val="clear" w:color="auto" w:fill="FFFFFF"/>
        </w:rPr>
        <w:t>)</w:t>
      </w:r>
      <w:r w:rsidRPr="00135828">
        <w:rPr>
          <w:rFonts w:ascii="Times New Roman" w:hAnsi="Times New Roman" w:cs="Times New Roman"/>
          <w:color w:val="212121"/>
          <w:sz w:val="24"/>
          <w:szCs w:val="24"/>
          <w:shd w:val="clear" w:color="auto" w:fill="FFFFFF"/>
        </w:rPr>
        <w:t xml:space="preserve">, </w:t>
      </w:r>
      <w:r w:rsidRPr="00135828">
        <w:rPr>
          <w:rFonts w:ascii="Times New Roman" w:hAnsi="Times New Roman" w:cs="Times New Roman"/>
          <w:bCs/>
          <w:color w:val="212121"/>
          <w:sz w:val="24"/>
          <w:szCs w:val="24"/>
        </w:rPr>
        <w:t>J. Chem. Thermodyn.</w:t>
      </w:r>
      <w:r w:rsidRPr="00135828">
        <w:rPr>
          <w:rFonts w:ascii="Times New Roman" w:hAnsi="Times New Roman" w:cs="Times New Roman"/>
          <w:color w:val="212121"/>
          <w:sz w:val="24"/>
          <w:szCs w:val="24"/>
          <w:shd w:val="clear" w:color="auto" w:fill="FFFFFF"/>
        </w:rPr>
        <w:t xml:space="preserve">, 21, </w:t>
      </w:r>
      <w:r>
        <w:rPr>
          <w:rFonts w:ascii="Times New Roman" w:hAnsi="Times New Roman" w:cs="Times New Roman"/>
          <w:color w:val="212121"/>
          <w:sz w:val="24"/>
          <w:szCs w:val="24"/>
          <w:shd w:val="clear" w:color="auto" w:fill="FFFFFF"/>
        </w:rPr>
        <w:t xml:space="preserve">P. </w:t>
      </w:r>
      <w:r w:rsidRPr="00135828">
        <w:rPr>
          <w:rFonts w:ascii="Times New Roman" w:hAnsi="Times New Roman" w:cs="Times New Roman"/>
          <w:color w:val="212121"/>
          <w:sz w:val="24"/>
          <w:szCs w:val="24"/>
          <w:shd w:val="clear" w:color="auto" w:fill="FFFFFF"/>
        </w:rPr>
        <w:t>265-274.</w:t>
      </w:r>
    </w:p>
  </w:endnote>
  <w:endnote w:id="27">
    <w:p w:rsidR="008401F8" w:rsidRPr="00135828" w:rsidRDefault="008401F8" w:rsidP="00135828">
      <w:pPr>
        <w:pStyle w:val="ac"/>
        <w:spacing w:line="276" w:lineRule="auto"/>
        <w:ind w:left="425" w:hanging="425"/>
        <w:jc w:val="both"/>
        <w:rPr>
          <w:rStyle w:val="ae"/>
          <w:rFonts w:ascii="Times New Roman" w:hAnsi="Times New Roman" w:cs="Times New Roman"/>
          <w:sz w:val="24"/>
          <w:szCs w:val="24"/>
          <w:vertAlign w:val="baseline"/>
        </w:rPr>
      </w:pPr>
      <w:r w:rsidRPr="00135828">
        <w:rPr>
          <w:rStyle w:val="ae"/>
          <w:rFonts w:ascii="Times New Roman" w:hAnsi="Times New Roman" w:cs="Times New Roman"/>
          <w:sz w:val="24"/>
          <w:szCs w:val="24"/>
          <w:vertAlign w:val="baseline"/>
        </w:rPr>
        <w:endnoteRef/>
      </w:r>
      <w:r w:rsidRPr="00135828">
        <w:rPr>
          <w:rFonts w:ascii="Times New Roman" w:hAnsi="Times New Roman" w:cs="Times New Roman"/>
          <w:sz w:val="24"/>
          <w:szCs w:val="24"/>
        </w:rPr>
        <w:t>. </w:t>
      </w:r>
      <w:r w:rsidRPr="00135828">
        <w:rPr>
          <w:rFonts w:ascii="Times New Roman" w:hAnsi="Times New Roman" w:cs="Times New Roman"/>
          <w:sz w:val="24"/>
          <w:szCs w:val="24"/>
          <w:shd w:val="clear" w:color="auto" w:fill="FFFFFF"/>
        </w:rPr>
        <w:t>Singh, S.N.</w:t>
      </w:r>
      <w:r w:rsidRPr="00135828">
        <w:rPr>
          <w:rFonts w:ascii="Times New Roman" w:hAnsi="Times New Roman" w:cs="Times New Roman"/>
          <w:color w:val="000000"/>
          <w:sz w:val="24"/>
          <w:szCs w:val="24"/>
          <w:shd w:val="clear" w:color="auto" w:fill="FFFFFF"/>
        </w:rPr>
        <w:t>, </w:t>
      </w:r>
      <w:r w:rsidRPr="00135828">
        <w:rPr>
          <w:rStyle w:val="af0"/>
          <w:rFonts w:ascii="Times New Roman" w:hAnsi="Times New Roman" w:cs="Times New Roman"/>
          <w:i w:val="0"/>
          <w:color w:val="000000"/>
          <w:sz w:val="24"/>
          <w:szCs w:val="24"/>
          <w:shd w:val="clear" w:color="auto" w:fill="FFFFFF"/>
        </w:rPr>
        <w:t>Thermodynamic properties of some condensed ring quinones</w:t>
      </w:r>
      <w:r w:rsidRPr="00135828">
        <w:rPr>
          <w:rFonts w:ascii="Times New Roman" w:hAnsi="Times New Roman" w:cs="Times New Roman"/>
          <w:color w:val="000000"/>
          <w:sz w:val="24"/>
          <w:szCs w:val="24"/>
          <w:shd w:val="clear" w:color="auto" w:fill="FFFFFF"/>
        </w:rPr>
        <w:t>,</w:t>
      </w:r>
      <w:r w:rsidRPr="008B4FD1">
        <w:rPr>
          <w:rFonts w:ascii="Times New Roman" w:hAnsi="Times New Roman" w:cs="Times New Roman"/>
          <w:sz w:val="24"/>
          <w:szCs w:val="24"/>
        </w:rPr>
        <w:t xml:space="preserve"> </w:t>
      </w:r>
      <w:r>
        <w:rPr>
          <w:rFonts w:ascii="Times New Roman" w:hAnsi="Times New Roman" w:cs="Times New Roman"/>
          <w:sz w:val="24"/>
          <w:szCs w:val="24"/>
        </w:rPr>
        <w:t>(</w:t>
      </w:r>
      <w:r w:rsidRPr="00135828">
        <w:rPr>
          <w:rStyle w:val="ae"/>
          <w:rFonts w:ascii="Times New Roman" w:hAnsi="Times New Roman" w:cs="Times New Roman"/>
          <w:sz w:val="24"/>
          <w:szCs w:val="24"/>
          <w:vertAlign w:val="baseline"/>
        </w:rPr>
        <w:t>1969</w:t>
      </w:r>
      <w:r>
        <w:rPr>
          <w:rFonts w:ascii="Times New Roman" w:hAnsi="Times New Roman" w:cs="Times New Roman"/>
          <w:sz w:val="24"/>
          <w:szCs w:val="24"/>
        </w:rPr>
        <w:t>)</w:t>
      </w:r>
      <w:r>
        <w:rPr>
          <w:rFonts w:ascii="Times New Roman" w:hAnsi="Times New Roman" w:cs="Times New Roman"/>
          <w:color w:val="000000"/>
          <w:sz w:val="24"/>
          <w:szCs w:val="24"/>
          <w:shd w:val="clear" w:color="auto" w:fill="FFFFFF"/>
        </w:rPr>
        <w:t xml:space="preserve">. </w:t>
      </w:r>
      <w:r w:rsidRPr="00135828">
        <w:rPr>
          <w:rStyle w:val="af1"/>
          <w:rFonts w:ascii="Times New Roman" w:hAnsi="Times New Roman" w:cs="Times New Roman"/>
          <w:b w:val="0"/>
          <w:color w:val="000000"/>
          <w:sz w:val="24"/>
          <w:szCs w:val="24"/>
          <w:shd w:val="clear" w:color="auto" w:fill="FFFFFF"/>
        </w:rPr>
        <w:t xml:space="preserve">Indian J. Pure </w:t>
      </w:r>
      <w:r w:rsidRPr="00135828">
        <w:rPr>
          <w:rStyle w:val="ae"/>
          <w:rFonts w:ascii="Times New Roman" w:hAnsi="Times New Roman" w:cs="Times New Roman"/>
          <w:bCs/>
          <w:sz w:val="24"/>
          <w:szCs w:val="24"/>
          <w:vertAlign w:val="baseline"/>
        </w:rPr>
        <w:t>Appl. Phys.</w:t>
      </w:r>
      <w:r w:rsidRPr="00135828">
        <w:rPr>
          <w:rStyle w:val="ae"/>
          <w:rFonts w:ascii="Times New Roman" w:hAnsi="Times New Roman" w:cs="Times New Roman"/>
          <w:sz w:val="24"/>
          <w:szCs w:val="24"/>
          <w:vertAlign w:val="baseline"/>
        </w:rPr>
        <w:t xml:space="preserve">, 7, </w:t>
      </w:r>
      <w:r>
        <w:rPr>
          <w:rFonts w:ascii="Times New Roman" w:hAnsi="Times New Roman" w:cs="Times New Roman"/>
          <w:sz w:val="24"/>
          <w:szCs w:val="24"/>
        </w:rPr>
        <w:t xml:space="preserve">P. </w:t>
      </w:r>
      <w:r w:rsidRPr="00135828">
        <w:rPr>
          <w:rStyle w:val="ae"/>
          <w:rFonts w:ascii="Times New Roman" w:hAnsi="Times New Roman" w:cs="Times New Roman"/>
          <w:sz w:val="24"/>
          <w:szCs w:val="24"/>
          <w:vertAlign w:val="baseline"/>
        </w:rPr>
        <w:t>52-53.</w:t>
      </w:r>
    </w:p>
  </w:endnote>
  <w:endnote w:id="28">
    <w:p w:rsidR="008401F8" w:rsidRPr="00135828" w:rsidRDefault="008401F8" w:rsidP="008114FA">
      <w:pPr>
        <w:pStyle w:val="ac"/>
        <w:spacing w:line="276" w:lineRule="auto"/>
        <w:ind w:left="425" w:hanging="425"/>
        <w:jc w:val="both"/>
        <w:rPr>
          <w:rStyle w:val="ae"/>
          <w:rFonts w:ascii="Times New Roman" w:hAnsi="Times New Roman" w:cs="Times New Roman"/>
          <w:sz w:val="24"/>
          <w:szCs w:val="24"/>
          <w:vertAlign w:val="baseline"/>
        </w:rPr>
      </w:pPr>
      <w:r w:rsidRPr="00135828">
        <w:rPr>
          <w:rStyle w:val="ae"/>
          <w:rFonts w:ascii="Times New Roman" w:hAnsi="Times New Roman" w:cs="Times New Roman"/>
          <w:sz w:val="24"/>
          <w:szCs w:val="24"/>
          <w:vertAlign w:val="baseline"/>
        </w:rPr>
        <w:endnoteRef/>
      </w:r>
      <w:r w:rsidRPr="00135828">
        <w:rPr>
          <w:rFonts w:ascii="Times New Roman" w:hAnsi="Times New Roman" w:cs="Times New Roman"/>
          <w:sz w:val="24"/>
          <w:szCs w:val="24"/>
        </w:rPr>
        <w:t>.</w:t>
      </w:r>
      <w:r w:rsidRPr="00135828">
        <w:rPr>
          <w:rStyle w:val="ae"/>
          <w:rFonts w:ascii="Times New Roman" w:hAnsi="Times New Roman" w:cs="Times New Roman"/>
          <w:sz w:val="24"/>
          <w:szCs w:val="24"/>
          <w:vertAlign w:val="baseline"/>
        </w:rPr>
        <w:t> Wallace</w:t>
      </w:r>
      <w:r w:rsidRPr="00135828">
        <w:rPr>
          <w:rFonts w:ascii="Times New Roman" w:hAnsi="Times New Roman" w:cs="Times New Roman"/>
          <w:sz w:val="24"/>
          <w:szCs w:val="24"/>
        </w:rPr>
        <w:t>,</w:t>
      </w:r>
      <w:r w:rsidRPr="00135828">
        <w:rPr>
          <w:rStyle w:val="ae"/>
          <w:rFonts w:ascii="Times New Roman" w:hAnsi="Times New Roman" w:cs="Times New Roman"/>
          <w:sz w:val="24"/>
          <w:szCs w:val="24"/>
          <w:vertAlign w:val="baseline"/>
        </w:rPr>
        <w:t xml:space="preserve"> W.E. Infrared Spectra by NIST Mass Spectrometry Data Center, </w:t>
      </w:r>
      <w:r w:rsidRPr="00135828">
        <w:rPr>
          <w:rFonts w:ascii="Times New Roman" w:hAnsi="Times New Roman" w:cs="Times New Roman"/>
          <w:color w:val="000000"/>
          <w:sz w:val="24"/>
          <w:szCs w:val="24"/>
          <w:shd w:val="clear" w:color="auto" w:fill="FFFFFF"/>
        </w:rPr>
        <w:t>in</w:t>
      </w:r>
      <w:r w:rsidRPr="00135828">
        <w:rPr>
          <w:rFonts w:ascii="Times New Roman" w:hAnsi="Times New Roman" w:cs="Times New Roman"/>
          <w:b/>
          <w:color w:val="000000"/>
          <w:sz w:val="24"/>
          <w:szCs w:val="24"/>
          <w:shd w:val="clear" w:color="auto" w:fill="FFFFFF"/>
        </w:rPr>
        <w:t> </w:t>
      </w:r>
      <w:r w:rsidRPr="00135828">
        <w:rPr>
          <w:rStyle w:val="af1"/>
          <w:rFonts w:ascii="Times New Roman" w:hAnsi="Times New Roman" w:cs="Times New Roman"/>
          <w:b w:val="0"/>
          <w:color w:val="000000"/>
          <w:sz w:val="24"/>
          <w:szCs w:val="24"/>
          <w:shd w:val="clear" w:color="auto" w:fill="FFFFFF"/>
        </w:rPr>
        <w:t>NIST Chemistry WebBook, NIST Standard Reference Database Number 69</w:t>
      </w:r>
      <w:r w:rsidRPr="00135828">
        <w:rPr>
          <w:rFonts w:ascii="Times New Roman" w:hAnsi="Times New Roman" w:cs="Times New Roman"/>
          <w:b/>
          <w:color w:val="000000"/>
          <w:sz w:val="24"/>
          <w:szCs w:val="24"/>
          <w:shd w:val="clear" w:color="auto" w:fill="FFFFFF"/>
        </w:rPr>
        <w:t xml:space="preserve">, </w:t>
      </w:r>
      <w:r w:rsidRPr="00135828">
        <w:rPr>
          <w:rFonts w:ascii="Times New Roman" w:hAnsi="Times New Roman" w:cs="Times New Roman"/>
          <w:color w:val="000000"/>
          <w:sz w:val="24"/>
          <w:szCs w:val="24"/>
          <w:shd w:val="clear" w:color="auto" w:fill="FFFFFF"/>
        </w:rPr>
        <w:t>Eds. P.J. Linstrom and W.G. Mallard, National Institute of Standards and Technology, Gaithersburg MD, 20899, </w:t>
      </w:r>
      <w:hyperlink r:id="rId9" w:tooltip="resolver for NIST Chemistry WebBook DOI" w:history="1">
        <w:r w:rsidRPr="00135828">
          <w:rPr>
            <w:rStyle w:val="af"/>
            <w:rFonts w:ascii="Times New Roman" w:hAnsi="Times New Roman" w:cs="Times New Roman"/>
            <w:sz w:val="24"/>
            <w:szCs w:val="24"/>
            <w:shd w:val="clear" w:color="auto" w:fill="FFFFFF"/>
          </w:rPr>
          <w:t>https://doi.org/10.18434/T4D303</w:t>
        </w:r>
      </w:hyperlink>
      <w:r w:rsidRPr="00135828">
        <w:rPr>
          <w:rFonts w:ascii="Times New Roman" w:hAnsi="Times New Roman" w:cs="Times New Roman"/>
          <w:color w:val="000000"/>
          <w:sz w:val="24"/>
          <w:szCs w:val="24"/>
          <w:shd w:val="clear" w:color="auto" w:fill="FFFFFF"/>
        </w:rPr>
        <w:t>, (retrieved December 13, 2023)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1F8" w:rsidRDefault="008401F8">
    <w:pPr>
      <w:pBdr>
        <w:top w:val="nil"/>
        <w:left w:val="nil"/>
        <w:bottom w:val="nil"/>
        <w:right w:val="nil"/>
        <w:between w:val="nil"/>
      </w:pBdr>
      <w:tabs>
        <w:tab w:val="center" w:pos="4677"/>
        <w:tab w:val="right" w:pos="9355"/>
      </w:tabs>
      <w:jc w:val="right"/>
      <w:rPr>
        <w:color w:val="000000"/>
      </w:rPr>
    </w:pP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854BCD">
      <w:rPr>
        <w:rFonts w:ascii="Arial" w:eastAsia="Arial" w:hAnsi="Arial" w:cs="Arial"/>
        <w:noProof/>
        <w:color w:val="000000"/>
        <w:sz w:val="24"/>
        <w:szCs w:val="24"/>
      </w:rPr>
      <w:t>15</w:t>
    </w:r>
    <w:r>
      <w:rPr>
        <w:rFonts w:ascii="Arial" w:eastAsia="Arial" w:hAnsi="Arial" w:cs="Arial"/>
        <w:color w:val="000000"/>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908" w:rsidRDefault="00C85908">
      <w:r>
        <w:separator/>
      </w:r>
    </w:p>
  </w:footnote>
  <w:footnote w:type="continuationSeparator" w:id="0">
    <w:p w:rsidR="00C85908" w:rsidRDefault="00C8590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6F66"/>
    <w:multiLevelType w:val="hybridMultilevel"/>
    <w:tmpl w:val="DCC06E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B555061"/>
    <w:multiLevelType w:val="multilevel"/>
    <w:tmpl w:val="CEC84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CB7BD8"/>
    <w:multiLevelType w:val="multilevel"/>
    <w:tmpl w:val="B04E2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04455F"/>
    <w:multiLevelType w:val="multilevel"/>
    <w:tmpl w:val="05CA8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5F6F15"/>
    <w:multiLevelType w:val="multilevel"/>
    <w:tmpl w:val="6A744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E75A1A"/>
    <w:multiLevelType w:val="multilevel"/>
    <w:tmpl w:val="A224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3B5D9B"/>
    <w:multiLevelType w:val="multilevel"/>
    <w:tmpl w:val="95B6F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7B3A64"/>
    <w:multiLevelType w:val="multilevel"/>
    <w:tmpl w:val="98FC7052"/>
    <w:lvl w:ilvl="0">
      <w:start w:val="1"/>
      <w:numFmt w:val="decimal"/>
      <w:lvlText w:val="%1."/>
      <w:lvlJc w:val="left"/>
      <w:pPr>
        <w:ind w:left="720" w:hanging="360"/>
      </w:pPr>
      <w:rPr>
        <w:rFonts w:ascii="Calibri" w:eastAsia="Calibri" w:hAnsi="Calibri" w:cs="Calibri"/>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4A1386"/>
    <w:multiLevelType w:val="multilevel"/>
    <w:tmpl w:val="77AC5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5C14A7"/>
    <w:multiLevelType w:val="multilevel"/>
    <w:tmpl w:val="0FA22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58747A"/>
    <w:multiLevelType w:val="multilevel"/>
    <w:tmpl w:val="A06AA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D871D97"/>
    <w:multiLevelType w:val="multilevel"/>
    <w:tmpl w:val="DF7E7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9"/>
  </w:num>
  <w:num w:numId="3">
    <w:abstractNumId w:val="3"/>
  </w:num>
  <w:num w:numId="4">
    <w:abstractNumId w:val="11"/>
  </w:num>
  <w:num w:numId="5">
    <w:abstractNumId w:val="1"/>
  </w:num>
  <w:num w:numId="6">
    <w:abstractNumId w:val="10"/>
  </w:num>
  <w:num w:numId="7">
    <w:abstractNumId w:val="2"/>
  </w:num>
  <w:num w:numId="8">
    <w:abstractNumId w:val="7"/>
  </w:num>
  <w:num w:numId="9">
    <w:abstractNumId w:val="4"/>
  </w:num>
  <w:num w:numId="10">
    <w:abstractNumId w:val="0"/>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
  <w:rsids>
    <w:rsidRoot w:val="00E54E8E"/>
    <w:rsid w:val="00045FB5"/>
    <w:rsid w:val="00081D89"/>
    <w:rsid w:val="00096C29"/>
    <w:rsid w:val="000A46C3"/>
    <w:rsid w:val="000D42A7"/>
    <w:rsid w:val="00135828"/>
    <w:rsid w:val="00161904"/>
    <w:rsid w:val="00164F0F"/>
    <w:rsid w:val="00167D8E"/>
    <w:rsid w:val="001A1A48"/>
    <w:rsid w:val="001A636B"/>
    <w:rsid w:val="001E3808"/>
    <w:rsid w:val="00223A0B"/>
    <w:rsid w:val="00240E6B"/>
    <w:rsid w:val="002639DA"/>
    <w:rsid w:val="0027269E"/>
    <w:rsid w:val="002B0B68"/>
    <w:rsid w:val="002B3FF7"/>
    <w:rsid w:val="002C785D"/>
    <w:rsid w:val="003462BC"/>
    <w:rsid w:val="00383ABF"/>
    <w:rsid w:val="003C4EA0"/>
    <w:rsid w:val="003E0BD3"/>
    <w:rsid w:val="00417CD9"/>
    <w:rsid w:val="00425B6F"/>
    <w:rsid w:val="00435D8C"/>
    <w:rsid w:val="004649CE"/>
    <w:rsid w:val="0046579C"/>
    <w:rsid w:val="004864A0"/>
    <w:rsid w:val="004974B4"/>
    <w:rsid w:val="004A3957"/>
    <w:rsid w:val="004E04D2"/>
    <w:rsid w:val="00552D64"/>
    <w:rsid w:val="00571E2E"/>
    <w:rsid w:val="00573480"/>
    <w:rsid w:val="005B5FD3"/>
    <w:rsid w:val="005C40BF"/>
    <w:rsid w:val="005C67E5"/>
    <w:rsid w:val="005E1A71"/>
    <w:rsid w:val="005F059D"/>
    <w:rsid w:val="00646E5A"/>
    <w:rsid w:val="00686210"/>
    <w:rsid w:val="006A54AF"/>
    <w:rsid w:val="006A6751"/>
    <w:rsid w:val="006E2CE6"/>
    <w:rsid w:val="00704138"/>
    <w:rsid w:val="007213E8"/>
    <w:rsid w:val="00750505"/>
    <w:rsid w:val="00755E57"/>
    <w:rsid w:val="007666DD"/>
    <w:rsid w:val="0077661C"/>
    <w:rsid w:val="00784E99"/>
    <w:rsid w:val="007B6ADB"/>
    <w:rsid w:val="008114FA"/>
    <w:rsid w:val="008158BC"/>
    <w:rsid w:val="008401F8"/>
    <w:rsid w:val="00854BCD"/>
    <w:rsid w:val="00882562"/>
    <w:rsid w:val="008862A3"/>
    <w:rsid w:val="008B4FD1"/>
    <w:rsid w:val="008E5F6E"/>
    <w:rsid w:val="00960C72"/>
    <w:rsid w:val="009A784B"/>
    <w:rsid w:val="00A243CB"/>
    <w:rsid w:val="00A412A9"/>
    <w:rsid w:val="00AB6C63"/>
    <w:rsid w:val="00AC3E1F"/>
    <w:rsid w:val="00B0065B"/>
    <w:rsid w:val="00B16006"/>
    <w:rsid w:val="00B53822"/>
    <w:rsid w:val="00B80411"/>
    <w:rsid w:val="00BC0526"/>
    <w:rsid w:val="00BC05A9"/>
    <w:rsid w:val="00C04643"/>
    <w:rsid w:val="00C24460"/>
    <w:rsid w:val="00C66A6B"/>
    <w:rsid w:val="00C85908"/>
    <w:rsid w:val="00CA33C4"/>
    <w:rsid w:val="00CA411C"/>
    <w:rsid w:val="00CB34AE"/>
    <w:rsid w:val="00D16627"/>
    <w:rsid w:val="00D5593C"/>
    <w:rsid w:val="00D642FB"/>
    <w:rsid w:val="00D64527"/>
    <w:rsid w:val="00D87BC4"/>
    <w:rsid w:val="00DB3507"/>
    <w:rsid w:val="00DC5037"/>
    <w:rsid w:val="00DD42C0"/>
    <w:rsid w:val="00E10B09"/>
    <w:rsid w:val="00E421E3"/>
    <w:rsid w:val="00E54E8E"/>
    <w:rsid w:val="00E7550A"/>
    <w:rsid w:val="00E7585B"/>
    <w:rsid w:val="00E83019"/>
    <w:rsid w:val="00EB796E"/>
    <w:rsid w:val="00F06B31"/>
    <w:rsid w:val="00F072B4"/>
    <w:rsid w:val="00F12A99"/>
    <w:rsid w:val="00F43BD3"/>
    <w:rsid w:val="00F70157"/>
    <w:rsid w:val="00FA069F"/>
    <w:rsid w:val="00FB12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0D2F7"/>
  <w15:docId w15:val="{F9794500-252C-4A56-AB44-E877E5C36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8"/>
        <w:szCs w:val="28"/>
        <w:lang w:val="en-US"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outlineLvl w:val="1"/>
    </w:pPr>
    <w:rPr>
      <w:rFonts w:ascii="Times New Roman" w:eastAsia="Times New Roman" w:hAnsi="Times New Roman" w:cs="Times New Roman"/>
      <w:b/>
      <w:sz w:val="36"/>
      <w:szCs w:val="36"/>
    </w:rPr>
  </w:style>
  <w:style w:type="paragraph" w:styleId="3">
    <w:name w:val="heading 3"/>
    <w:basedOn w:val="a"/>
    <w:next w:val="a"/>
    <w:pPr>
      <w:keepNext/>
      <w:keepLines/>
      <w:spacing w:before="280" w:after="80"/>
      <w:outlineLvl w:val="2"/>
    </w:pPr>
    <w:rPr>
      <w:b/>
    </w:rPr>
  </w:style>
  <w:style w:type="paragraph" w:styleId="4">
    <w:name w:val="heading 4"/>
    <w:basedOn w:val="a"/>
    <w:next w:val="a"/>
    <w:pPr>
      <w:keepNext/>
      <w:keepLines/>
      <w:spacing w:before="40"/>
      <w:outlineLvl w:val="3"/>
    </w:pPr>
    <w:rPr>
      <w:i/>
      <w:color w:val="2E75B5"/>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paragraph" w:styleId="a8">
    <w:name w:val="Balloon Text"/>
    <w:basedOn w:val="a"/>
    <w:link w:val="a9"/>
    <w:uiPriority w:val="99"/>
    <w:semiHidden/>
    <w:unhideWhenUsed/>
    <w:rsid w:val="00D642FB"/>
    <w:rPr>
      <w:rFonts w:ascii="Tahoma" w:hAnsi="Tahoma" w:cs="Tahoma"/>
      <w:sz w:val="16"/>
      <w:szCs w:val="16"/>
    </w:rPr>
  </w:style>
  <w:style w:type="character" w:customStyle="1" w:styleId="a9">
    <w:name w:val="Текст выноски Знак"/>
    <w:basedOn w:val="a0"/>
    <w:link w:val="a8"/>
    <w:uiPriority w:val="99"/>
    <w:semiHidden/>
    <w:rsid w:val="00D642FB"/>
    <w:rPr>
      <w:rFonts w:ascii="Tahoma" w:hAnsi="Tahoma" w:cs="Tahoma"/>
      <w:sz w:val="16"/>
      <w:szCs w:val="16"/>
    </w:rPr>
  </w:style>
  <w:style w:type="paragraph" w:styleId="aa">
    <w:name w:val="List Paragraph"/>
    <w:basedOn w:val="a"/>
    <w:uiPriority w:val="34"/>
    <w:qFormat/>
    <w:rsid w:val="00960C72"/>
    <w:pPr>
      <w:ind w:left="720"/>
      <w:contextualSpacing/>
    </w:pPr>
  </w:style>
  <w:style w:type="table" w:styleId="ab">
    <w:name w:val="Table Grid"/>
    <w:basedOn w:val="a1"/>
    <w:uiPriority w:val="59"/>
    <w:rsid w:val="00DB3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endnote text"/>
    <w:basedOn w:val="a"/>
    <w:link w:val="ad"/>
    <w:uiPriority w:val="99"/>
    <w:semiHidden/>
    <w:unhideWhenUsed/>
    <w:rsid w:val="00A412A9"/>
    <w:rPr>
      <w:sz w:val="20"/>
      <w:szCs w:val="20"/>
    </w:rPr>
  </w:style>
  <w:style w:type="character" w:customStyle="1" w:styleId="ad">
    <w:name w:val="Текст концевой сноски Знак"/>
    <w:basedOn w:val="a0"/>
    <w:link w:val="ac"/>
    <w:uiPriority w:val="99"/>
    <w:semiHidden/>
    <w:rsid w:val="00A412A9"/>
    <w:rPr>
      <w:sz w:val="20"/>
      <w:szCs w:val="20"/>
    </w:rPr>
  </w:style>
  <w:style w:type="character" w:styleId="ae">
    <w:name w:val="endnote reference"/>
    <w:basedOn w:val="a0"/>
    <w:uiPriority w:val="99"/>
    <w:semiHidden/>
    <w:unhideWhenUsed/>
    <w:rsid w:val="00A412A9"/>
    <w:rPr>
      <w:vertAlign w:val="superscript"/>
    </w:rPr>
  </w:style>
  <w:style w:type="character" w:styleId="af">
    <w:name w:val="Hyperlink"/>
    <w:basedOn w:val="a0"/>
    <w:uiPriority w:val="99"/>
    <w:unhideWhenUsed/>
    <w:rsid w:val="00383ABF"/>
    <w:rPr>
      <w:color w:val="0000FF"/>
      <w:u w:val="single"/>
    </w:rPr>
  </w:style>
  <w:style w:type="character" w:styleId="af0">
    <w:name w:val="Emphasis"/>
    <w:basedOn w:val="a0"/>
    <w:uiPriority w:val="20"/>
    <w:qFormat/>
    <w:rsid w:val="005C67E5"/>
    <w:rPr>
      <w:i/>
      <w:iCs/>
    </w:rPr>
  </w:style>
  <w:style w:type="character" w:styleId="af1">
    <w:name w:val="Strong"/>
    <w:basedOn w:val="a0"/>
    <w:uiPriority w:val="22"/>
    <w:qFormat/>
    <w:rsid w:val="005C67E5"/>
    <w:rPr>
      <w:b/>
      <w:bCs/>
    </w:rPr>
  </w:style>
  <w:style w:type="character" w:customStyle="1" w:styleId="cit-title">
    <w:name w:val="cit-title"/>
    <w:basedOn w:val="a0"/>
    <w:rsid w:val="008B4FD1"/>
  </w:style>
  <w:style w:type="character" w:customStyle="1" w:styleId="cit-year-info">
    <w:name w:val="cit-year-info"/>
    <w:basedOn w:val="a0"/>
    <w:rsid w:val="008B4FD1"/>
  </w:style>
  <w:style w:type="character" w:customStyle="1" w:styleId="cit-volume">
    <w:name w:val="cit-volume"/>
    <w:basedOn w:val="a0"/>
    <w:rsid w:val="008B4FD1"/>
  </w:style>
  <w:style w:type="character" w:customStyle="1" w:styleId="cit-issue">
    <w:name w:val="cit-issue"/>
    <w:basedOn w:val="a0"/>
    <w:rsid w:val="008B4FD1"/>
  </w:style>
  <w:style w:type="character" w:customStyle="1" w:styleId="cit-pagerange">
    <w:name w:val="cit-pagerange"/>
    <w:basedOn w:val="a0"/>
    <w:rsid w:val="008B4FD1"/>
  </w:style>
  <w:style w:type="character" w:customStyle="1" w:styleId="hlfld-title">
    <w:name w:val="hlfld-title"/>
    <w:basedOn w:val="a0"/>
    <w:rsid w:val="007213E8"/>
  </w:style>
  <w:style w:type="character" w:customStyle="1" w:styleId="hlfld-contribauthor">
    <w:name w:val="hlfld-contribauthor"/>
    <w:basedOn w:val="a0"/>
    <w:rsid w:val="007213E8"/>
  </w:style>
  <w:style w:type="paragraph" w:styleId="af2">
    <w:name w:val="Normal (Web)"/>
    <w:basedOn w:val="a"/>
    <w:uiPriority w:val="99"/>
    <w:unhideWhenUsed/>
    <w:rsid w:val="007213E8"/>
    <w:pPr>
      <w:spacing w:before="100" w:beforeAutospacing="1" w:after="100" w:afterAutospacing="1"/>
    </w:pPr>
    <w:rPr>
      <w:rFonts w:ascii="Times New Roman" w:eastAsia="Times New Roman" w:hAnsi="Times New Roman" w:cs="Times New Roman"/>
      <w:sz w:val="24"/>
      <w:szCs w:val="24"/>
      <w:lang w:val="ru-RU"/>
    </w:rPr>
  </w:style>
  <w:style w:type="character" w:customStyle="1" w:styleId="rynqvb">
    <w:name w:val="rynqvb"/>
    <w:basedOn w:val="a0"/>
    <w:rsid w:val="00D64527"/>
  </w:style>
  <w:style w:type="character" w:styleId="af3">
    <w:name w:val="FollowedHyperlink"/>
    <w:basedOn w:val="a0"/>
    <w:uiPriority w:val="99"/>
    <w:semiHidden/>
    <w:unhideWhenUsed/>
    <w:rsid w:val="00CA33C4"/>
    <w:rPr>
      <w:color w:val="800080" w:themeColor="followedHyperlink"/>
      <w:u w:val="single"/>
    </w:rPr>
  </w:style>
  <w:style w:type="character" w:customStyle="1" w:styleId="publication-author">
    <w:name w:val="publication-author"/>
    <w:basedOn w:val="a0"/>
    <w:rsid w:val="00E83019"/>
  </w:style>
  <w:style w:type="character" w:customStyle="1" w:styleId="publication-jtitle">
    <w:name w:val="publication-jtitle"/>
    <w:basedOn w:val="a0"/>
    <w:rsid w:val="00E83019"/>
  </w:style>
  <w:style w:type="character" w:customStyle="1" w:styleId="publication-year">
    <w:name w:val="publication-year"/>
    <w:basedOn w:val="a0"/>
    <w:rsid w:val="00E83019"/>
  </w:style>
  <w:style w:type="character" w:customStyle="1" w:styleId="publication-volume">
    <w:name w:val="publication-volume"/>
    <w:basedOn w:val="a0"/>
    <w:rsid w:val="00E83019"/>
  </w:style>
  <w:style w:type="character" w:customStyle="1" w:styleId="publication-spage">
    <w:name w:val="publication-spage"/>
    <w:basedOn w:val="a0"/>
    <w:rsid w:val="00E83019"/>
  </w:style>
  <w:style w:type="character" w:customStyle="1" w:styleId="hwtze">
    <w:name w:val="hwtze"/>
    <w:basedOn w:val="a0"/>
    <w:rsid w:val="00840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704949">
      <w:bodyDiv w:val="1"/>
      <w:marLeft w:val="0"/>
      <w:marRight w:val="0"/>
      <w:marTop w:val="0"/>
      <w:marBottom w:val="0"/>
      <w:divBdr>
        <w:top w:val="none" w:sz="0" w:space="0" w:color="auto"/>
        <w:left w:val="none" w:sz="0" w:space="0" w:color="auto"/>
        <w:bottom w:val="none" w:sz="0" w:space="0" w:color="auto"/>
        <w:right w:val="none" w:sz="0" w:space="0" w:color="auto"/>
      </w:divBdr>
    </w:div>
    <w:div w:id="859508535">
      <w:bodyDiv w:val="1"/>
      <w:marLeft w:val="0"/>
      <w:marRight w:val="0"/>
      <w:marTop w:val="0"/>
      <w:marBottom w:val="0"/>
      <w:divBdr>
        <w:top w:val="none" w:sz="0" w:space="0" w:color="auto"/>
        <w:left w:val="none" w:sz="0" w:space="0" w:color="auto"/>
        <w:bottom w:val="none" w:sz="0" w:space="0" w:color="auto"/>
        <w:right w:val="none" w:sz="0" w:space="0" w:color="auto"/>
      </w:divBdr>
    </w:div>
    <w:div w:id="957296419">
      <w:bodyDiv w:val="1"/>
      <w:marLeft w:val="0"/>
      <w:marRight w:val="0"/>
      <w:marTop w:val="0"/>
      <w:marBottom w:val="0"/>
      <w:divBdr>
        <w:top w:val="none" w:sz="0" w:space="0" w:color="auto"/>
        <w:left w:val="none" w:sz="0" w:space="0" w:color="auto"/>
        <w:bottom w:val="none" w:sz="0" w:space="0" w:color="auto"/>
        <w:right w:val="none" w:sz="0" w:space="0" w:color="auto"/>
      </w:divBdr>
      <w:divsChild>
        <w:div w:id="1982733164">
          <w:marLeft w:val="0"/>
          <w:marRight w:val="0"/>
          <w:marTop w:val="0"/>
          <w:marBottom w:val="0"/>
          <w:divBdr>
            <w:top w:val="none" w:sz="0" w:space="0" w:color="auto"/>
            <w:left w:val="none" w:sz="0" w:space="0" w:color="auto"/>
            <w:bottom w:val="none" w:sz="0" w:space="0" w:color="auto"/>
            <w:right w:val="none" w:sz="0" w:space="0" w:color="auto"/>
          </w:divBdr>
        </w:div>
        <w:div w:id="141309720">
          <w:marLeft w:val="0"/>
          <w:marRight w:val="0"/>
          <w:marTop w:val="0"/>
          <w:marBottom w:val="0"/>
          <w:divBdr>
            <w:top w:val="none" w:sz="0" w:space="0" w:color="auto"/>
            <w:left w:val="none" w:sz="0" w:space="0" w:color="auto"/>
            <w:bottom w:val="none" w:sz="0" w:space="0" w:color="auto"/>
            <w:right w:val="none" w:sz="0" w:space="0" w:color="auto"/>
          </w:divBdr>
        </w:div>
      </w:divsChild>
    </w:div>
    <w:div w:id="1102651602">
      <w:bodyDiv w:val="1"/>
      <w:marLeft w:val="0"/>
      <w:marRight w:val="0"/>
      <w:marTop w:val="0"/>
      <w:marBottom w:val="0"/>
      <w:divBdr>
        <w:top w:val="none" w:sz="0" w:space="0" w:color="auto"/>
        <w:left w:val="none" w:sz="0" w:space="0" w:color="auto"/>
        <w:bottom w:val="none" w:sz="0" w:space="0" w:color="auto"/>
        <w:right w:val="none" w:sz="0" w:space="0" w:color="auto"/>
      </w:divBdr>
      <w:divsChild>
        <w:div w:id="926352810">
          <w:marLeft w:val="0"/>
          <w:marRight w:val="0"/>
          <w:marTop w:val="0"/>
          <w:marBottom w:val="0"/>
          <w:divBdr>
            <w:top w:val="none" w:sz="0" w:space="0" w:color="auto"/>
            <w:left w:val="none" w:sz="0" w:space="0" w:color="auto"/>
            <w:bottom w:val="none" w:sz="0" w:space="0" w:color="auto"/>
            <w:right w:val="none" w:sz="0" w:space="0" w:color="auto"/>
          </w:divBdr>
        </w:div>
      </w:divsChild>
    </w:div>
    <w:div w:id="1115758597">
      <w:bodyDiv w:val="1"/>
      <w:marLeft w:val="0"/>
      <w:marRight w:val="0"/>
      <w:marTop w:val="0"/>
      <w:marBottom w:val="0"/>
      <w:divBdr>
        <w:top w:val="none" w:sz="0" w:space="0" w:color="auto"/>
        <w:left w:val="none" w:sz="0" w:space="0" w:color="auto"/>
        <w:bottom w:val="none" w:sz="0" w:space="0" w:color="auto"/>
        <w:right w:val="none" w:sz="0" w:space="0" w:color="auto"/>
      </w:divBdr>
    </w:div>
    <w:div w:id="1404570507">
      <w:bodyDiv w:val="1"/>
      <w:marLeft w:val="0"/>
      <w:marRight w:val="0"/>
      <w:marTop w:val="0"/>
      <w:marBottom w:val="0"/>
      <w:divBdr>
        <w:top w:val="none" w:sz="0" w:space="0" w:color="auto"/>
        <w:left w:val="none" w:sz="0" w:space="0" w:color="auto"/>
        <w:bottom w:val="none" w:sz="0" w:space="0" w:color="auto"/>
        <w:right w:val="none" w:sz="0" w:space="0" w:color="auto"/>
      </w:divBdr>
    </w:div>
    <w:div w:id="1623225836">
      <w:bodyDiv w:val="1"/>
      <w:marLeft w:val="0"/>
      <w:marRight w:val="0"/>
      <w:marTop w:val="0"/>
      <w:marBottom w:val="0"/>
      <w:divBdr>
        <w:top w:val="none" w:sz="0" w:space="0" w:color="auto"/>
        <w:left w:val="none" w:sz="0" w:space="0" w:color="auto"/>
        <w:bottom w:val="none" w:sz="0" w:space="0" w:color="auto"/>
        <w:right w:val="none" w:sz="0" w:space="0" w:color="auto"/>
      </w:divBdr>
    </w:div>
    <w:div w:id="1901406851">
      <w:bodyDiv w:val="1"/>
      <w:marLeft w:val="0"/>
      <w:marRight w:val="0"/>
      <w:marTop w:val="0"/>
      <w:marBottom w:val="0"/>
      <w:divBdr>
        <w:top w:val="none" w:sz="0" w:space="0" w:color="auto"/>
        <w:left w:val="none" w:sz="0" w:space="0" w:color="auto"/>
        <w:bottom w:val="none" w:sz="0" w:space="0" w:color="auto"/>
        <w:right w:val="none" w:sz="0" w:space="0" w:color="auto"/>
      </w:divBdr>
    </w:div>
    <w:div w:id="2045860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Line_notation" TargetMode="Externa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n.wikipedia.org/wiki/String_(computer_science)"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n.wikipedia.org/wiki/Chemical_species" TargetMode="External"/><Relationship Id="rId22"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s://doi.org/10.18434/T4D303" TargetMode="External"/><Relationship Id="rId3" Type="http://schemas.openxmlformats.org/officeDocument/2006/relationships/hyperlink" Target="https://gaussian.com/semiempirical/" TargetMode="External"/><Relationship Id="rId7" Type="http://schemas.openxmlformats.org/officeDocument/2006/relationships/hyperlink" Target="https://doi.org/10.18434/T4D303" TargetMode="External"/><Relationship Id="rId2" Type="http://schemas.openxmlformats.org/officeDocument/2006/relationships/hyperlink" Target="https://flnp.jinr.int/en-us/main/facilities/materials/nera-2" TargetMode="External"/><Relationship Id="rId1" Type="http://schemas.openxmlformats.org/officeDocument/2006/relationships/hyperlink" Target="https://commons.wikimedia.org/w/index.-php?curid=1248574" TargetMode="External"/><Relationship Id="rId6" Type="http://schemas.openxmlformats.org/officeDocument/2006/relationships/hyperlink" Target="https://www.ccdc.cam.ac.uk/structures/Search" TargetMode="External"/><Relationship Id="rId5" Type="http://schemas.openxmlformats.org/officeDocument/2006/relationships/hyperlink" Target="https://pubchem.ncbi.nlm.nih.gov/compound/6780" TargetMode="External"/><Relationship Id="rId4" Type="http://schemas.openxmlformats.org/officeDocument/2006/relationships/hyperlink" Target="https://www.acdlabs.com/resources/free-chemistry-software-apps/chemsketch-freeware/" TargetMode="External"/><Relationship Id="rId9" Type="http://schemas.openxmlformats.org/officeDocument/2006/relationships/hyperlink" Target="https://doi.org/10.18434/T4D3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9YbfLJY/XEUT3x09O8JXZUqKTw==">CgMxLjAaJQoBMBIgCh4IB0IaCg9UaW1lcyBOZXcgUm9tYW4SB0d1bmdzdWgyCGguZ2pkZ3hzOAByITFZWkdBcVE4NlJMWFBPWWd6Q3RfZTh2WTlOaEdqZ0ktNQ==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3EA04A-3CED-4342-B1DA-FA646BD25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1</Pages>
  <Words>5315</Words>
  <Characters>30300</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Дмитрий</cp:lastModifiedBy>
  <cp:revision>88</cp:revision>
  <dcterms:created xsi:type="dcterms:W3CDTF">2023-12-13T07:12:00Z</dcterms:created>
  <dcterms:modified xsi:type="dcterms:W3CDTF">2023-12-14T16:01:00Z</dcterms:modified>
</cp:coreProperties>
</file>