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861A5" w14:textId="77777777" w:rsidR="002F69D0" w:rsidRDefault="002F69D0" w:rsidP="002F69D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264" behindDoc="0" locked="0" layoutInCell="1" allowOverlap="1" wp14:anchorId="4955C3EF" wp14:editId="7A4A8050">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5"/>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7046C7A3" w14:textId="77777777" w:rsidR="002F69D0" w:rsidRDefault="002F69D0" w:rsidP="002F69D0">
      <w:pPr>
        <w:jc w:val="center"/>
        <w:rPr>
          <w:rFonts w:ascii="Arial" w:hAnsi="Arial" w:cs="Arial"/>
          <w:sz w:val="32"/>
          <w:szCs w:val="32"/>
          <w:lang w:val="en-US"/>
        </w:rPr>
      </w:pPr>
    </w:p>
    <w:p w14:paraId="6665AA1B" w14:textId="77777777" w:rsidR="002F69D0" w:rsidRPr="00217BB1" w:rsidRDefault="002F69D0" w:rsidP="002F69D0">
      <w:pPr>
        <w:jc w:val="center"/>
        <w:rPr>
          <w:rFonts w:ascii="LM Roman 12" w:hAnsi="LM Roman 12" w:cs="Arial"/>
          <w:sz w:val="32"/>
          <w:szCs w:val="32"/>
          <w:lang w:val="en-US"/>
        </w:rPr>
      </w:pPr>
    </w:p>
    <w:p w14:paraId="653BAB3E" w14:textId="77777777" w:rsidR="002F69D0" w:rsidRPr="00217BB1" w:rsidRDefault="002F69D0" w:rsidP="002F69D0">
      <w:pPr>
        <w:jc w:val="center"/>
        <w:rPr>
          <w:rFonts w:ascii="LM Roman 12" w:hAnsi="LM Roman 12" w:cs="Arial"/>
          <w:sz w:val="32"/>
          <w:szCs w:val="32"/>
          <w:lang w:val="en-US"/>
        </w:rPr>
      </w:pPr>
    </w:p>
    <w:p w14:paraId="3D2556C5" w14:textId="77777777" w:rsidR="002F69D0" w:rsidRPr="00217BB1" w:rsidRDefault="002F69D0" w:rsidP="002F69D0">
      <w:pPr>
        <w:jc w:val="center"/>
        <w:rPr>
          <w:rFonts w:ascii="LM Roman 12" w:hAnsi="LM Roman 12" w:cs="Arial"/>
          <w:sz w:val="40"/>
          <w:szCs w:val="40"/>
          <w:lang w:val="en-US"/>
        </w:rPr>
      </w:pPr>
      <w:r w:rsidRPr="00217BB1">
        <w:rPr>
          <w:rFonts w:ascii="LM Roman 12" w:hAnsi="LM Roman 12" w:cs="Arial"/>
          <w:sz w:val="40"/>
          <w:szCs w:val="40"/>
          <w:lang w:val="en-US"/>
        </w:rPr>
        <w:t>JOINT INSTITUTE FOR NUCLEAR RESEARCH</w:t>
      </w:r>
    </w:p>
    <w:p w14:paraId="5C7E96F6" w14:textId="77777777" w:rsidR="002F69D0" w:rsidRPr="00217BB1" w:rsidRDefault="002F69D0" w:rsidP="002F69D0">
      <w:pPr>
        <w:jc w:val="center"/>
        <w:rPr>
          <w:rFonts w:ascii="LM Roman 12" w:hAnsi="LM Roman 12" w:cs="Arial"/>
          <w:sz w:val="36"/>
          <w:szCs w:val="36"/>
          <w:lang w:val="en-US"/>
        </w:rPr>
      </w:pPr>
      <w:r w:rsidRPr="00217BB1">
        <w:rPr>
          <w:rFonts w:ascii="LM Roman 12" w:hAnsi="LM Roman 12" w:cs="Arial"/>
          <w:sz w:val="36"/>
          <w:szCs w:val="36"/>
          <w:lang w:val="en-US"/>
        </w:rPr>
        <w:t>Frank Laboratory for Neutron Physics</w:t>
      </w:r>
    </w:p>
    <w:p w14:paraId="7F723B92" w14:textId="77777777" w:rsidR="002F69D0" w:rsidRPr="00217BB1" w:rsidRDefault="002F69D0" w:rsidP="002F69D0">
      <w:pPr>
        <w:rPr>
          <w:rFonts w:ascii="LM Roman 12" w:hAnsi="LM Roman 12" w:cs="Arial"/>
          <w:lang w:val="en-US"/>
        </w:rPr>
      </w:pPr>
    </w:p>
    <w:p w14:paraId="5C6458EF" w14:textId="77777777" w:rsidR="002F69D0" w:rsidRPr="00217BB1" w:rsidRDefault="002F69D0" w:rsidP="002F69D0">
      <w:pPr>
        <w:rPr>
          <w:rFonts w:ascii="LM Roman 12" w:hAnsi="LM Roman 12" w:cs="Arial"/>
          <w:lang w:val="en-US"/>
        </w:rPr>
      </w:pPr>
    </w:p>
    <w:p w14:paraId="10B49D46" w14:textId="77777777" w:rsidR="002F69D0" w:rsidRPr="00217BB1" w:rsidRDefault="002F69D0" w:rsidP="002F69D0">
      <w:pPr>
        <w:rPr>
          <w:rFonts w:ascii="LM Roman 12" w:hAnsi="LM Roman 12" w:cs="Arial"/>
          <w:lang w:val="en-US"/>
        </w:rPr>
      </w:pPr>
    </w:p>
    <w:p w14:paraId="7C022EBD" w14:textId="77777777" w:rsidR="002F69D0" w:rsidRPr="00217BB1" w:rsidRDefault="002F69D0" w:rsidP="002F69D0">
      <w:pPr>
        <w:jc w:val="center"/>
        <w:rPr>
          <w:rFonts w:ascii="LM Roman 12" w:hAnsi="LM Roman 12" w:cs="Arial"/>
          <w:b/>
          <w:w w:val="95"/>
          <w:sz w:val="52"/>
          <w:szCs w:val="52"/>
          <w:lang w:val="en-US"/>
        </w:rPr>
      </w:pPr>
      <w:r w:rsidRPr="00217BB1">
        <w:rPr>
          <w:rFonts w:ascii="LM Roman 12" w:hAnsi="LM Roman 12" w:cs="Arial"/>
          <w:b/>
          <w:w w:val="95"/>
          <w:sz w:val="52"/>
          <w:szCs w:val="52"/>
          <w:lang w:val="en-US"/>
        </w:rPr>
        <w:t>FINAL REPORT ON THE</w:t>
      </w:r>
    </w:p>
    <w:p w14:paraId="7AC7FE38" w14:textId="77777777" w:rsidR="002F69D0" w:rsidRPr="00217BB1" w:rsidRDefault="002F69D0" w:rsidP="002F69D0">
      <w:pPr>
        <w:jc w:val="center"/>
        <w:rPr>
          <w:rFonts w:ascii="LM Roman 12" w:hAnsi="LM Roman 12" w:cs="Arial"/>
          <w:b/>
          <w:w w:val="95"/>
          <w:sz w:val="56"/>
          <w:szCs w:val="60"/>
          <w:lang w:val="en-US"/>
        </w:rPr>
      </w:pPr>
      <w:r w:rsidRPr="00217BB1">
        <w:rPr>
          <w:rFonts w:ascii="LM Roman 12" w:hAnsi="LM Roman 12" w:cs="Arial"/>
          <w:b/>
          <w:w w:val="95"/>
          <w:sz w:val="56"/>
          <w:szCs w:val="60"/>
          <w:lang w:val="en-US"/>
        </w:rPr>
        <w:t xml:space="preserve">INTEREST PROGRAMME </w:t>
      </w:r>
    </w:p>
    <w:p w14:paraId="6570AA65" w14:textId="77777777" w:rsidR="002F69D0" w:rsidRPr="00217BB1" w:rsidRDefault="002F69D0" w:rsidP="002F69D0">
      <w:pPr>
        <w:rPr>
          <w:rFonts w:ascii="LM Roman 12" w:hAnsi="LM Roman 12" w:cs="Arial"/>
          <w:lang w:val="en-US"/>
        </w:rPr>
      </w:pPr>
    </w:p>
    <w:p w14:paraId="2E45CEDE" w14:textId="77777777" w:rsidR="002F69D0" w:rsidRPr="00217BB1" w:rsidRDefault="002F69D0" w:rsidP="002F69D0">
      <w:pPr>
        <w:jc w:val="center"/>
        <w:rPr>
          <w:rFonts w:ascii="LM Roman 12" w:hAnsi="LM Roman 12" w:cs="Arial"/>
          <w:b/>
          <w:bCs/>
          <w:sz w:val="40"/>
          <w:szCs w:val="40"/>
          <w:lang w:val="en-ID"/>
        </w:rPr>
      </w:pPr>
      <w:r w:rsidRPr="00217BB1">
        <w:rPr>
          <w:rFonts w:ascii="LM Roman 12" w:hAnsi="LM Roman 12" w:cs="Arial"/>
          <w:b/>
          <w:bCs/>
          <w:sz w:val="40"/>
          <w:szCs w:val="40"/>
          <w:lang w:val="en-ID"/>
        </w:rPr>
        <w:t xml:space="preserve">Investigation of the dynamics and structure of nanomaterials used in </w:t>
      </w:r>
      <w:proofErr w:type="gramStart"/>
      <w:r w:rsidRPr="00217BB1">
        <w:rPr>
          <w:rFonts w:ascii="LM Roman 12" w:hAnsi="LM Roman 12" w:cs="Arial"/>
          <w:b/>
          <w:bCs/>
          <w:sz w:val="40"/>
          <w:szCs w:val="40"/>
          <w:lang w:val="en-ID"/>
        </w:rPr>
        <w:t>medicine</w:t>
      </w:r>
      <w:proofErr w:type="gramEnd"/>
    </w:p>
    <w:p w14:paraId="471DDCE3" w14:textId="77777777" w:rsidR="002F69D0" w:rsidRPr="00217BB1" w:rsidRDefault="002F69D0" w:rsidP="002F69D0">
      <w:pPr>
        <w:rPr>
          <w:rFonts w:ascii="LM Roman 12" w:hAnsi="LM Roman 12" w:cs="Arial"/>
          <w:lang w:val="en-ID"/>
        </w:rPr>
      </w:pPr>
    </w:p>
    <w:p w14:paraId="5FAFB9D1" w14:textId="77777777" w:rsidR="002F69D0" w:rsidRPr="00217BB1" w:rsidRDefault="002F69D0" w:rsidP="002F69D0">
      <w:pPr>
        <w:rPr>
          <w:rFonts w:ascii="LM Roman 12" w:hAnsi="LM Roman 12" w:cs="Arial"/>
          <w:lang w:val="en-US"/>
        </w:rPr>
      </w:pPr>
    </w:p>
    <w:p w14:paraId="73788075" w14:textId="77777777" w:rsidR="002F69D0" w:rsidRPr="00217BB1" w:rsidRDefault="002F69D0" w:rsidP="002F69D0">
      <w:pPr>
        <w:ind w:left="4536"/>
        <w:rPr>
          <w:rFonts w:ascii="LM Roman 12" w:hAnsi="LM Roman 12" w:cs="Arial"/>
          <w:b/>
          <w:sz w:val="36"/>
          <w:szCs w:val="36"/>
          <w:lang w:val="en-US"/>
        </w:rPr>
      </w:pPr>
      <w:r w:rsidRPr="00217BB1">
        <w:rPr>
          <w:rFonts w:ascii="LM Roman 12" w:hAnsi="LM Roman 12" w:cs="Arial"/>
          <w:b/>
          <w:sz w:val="36"/>
          <w:szCs w:val="36"/>
          <w:lang w:val="en-US"/>
        </w:rPr>
        <w:t xml:space="preserve">Supervisor: </w:t>
      </w:r>
    </w:p>
    <w:p w14:paraId="70E4FA2B" w14:textId="77777777" w:rsidR="002F69D0" w:rsidRPr="00217BB1" w:rsidRDefault="002F69D0" w:rsidP="002F69D0">
      <w:pPr>
        <w:ind w:left="4536"/>
        <w:rPr>
          <w:rFonts w:ascii="LM Roman 12" w:hAnsi="LM Roman 12" w:cs="Arial"/>
          <w:sz w:val="36"/>
          <w:szCs w:val="36"/>
          <w:lang w:val="en-US"/>
        </w:rPr>
      </w:pPr>
      <w:r w:rsidRPr="00217BB1">
        <w:rPr>
          <w:rFonts w:ascii="LM Roman 12" w:hAnsi="LM Roman 12" w:cs="Arial"/>
          <w:sz w:val="36"/>
          <w:szCs w:val="36"/>
          <w:lang w:val="en-US"/>
        </w:rPr>
        <w:t xml:space="preserve">Dr. </w:t>
      </w:r>
      <w:proofErr w:type="spellStart"/>
      <w:r w:rsidRPr="00217BB1">
        <w:rPr>
          <w:rFonts w:ascii="LM Roman 12" w:hAnsi="LM Roman 12" w:cs="Arial"/>
          <w:sz w:val="36"/>
          <w:szCs w:val="36"/>
          <w:lang w:val="en-US"/>
        </w:rPr>
        <w:t>Tetiana</w:t>
      </w:r>
      <w:proofErr w:type="spellEnd"/>
      <w:r w:rsidRPr="00217BB1">
        <w:rPr>
          <w:rFonts w:ascii="LM Roman 12" w:hAnsi="LM Roman 12" w:cs="Arial"/>
          <w:sz w:val="36"/>
          <w:szCs w:val="36"/>
          <w:lang w:val="en-US"/>
        </w:rPr>
        <w:t xml:space="preserve"> </w:t>
      </w:r>
      <w:proofErr w:type="spellStart"/>
      <w:r w:rsidRPr="00217BB1">
        <w:rPr>
          <w:rFonts w:ascii="LM Roman 12" w:hAnsi="LM Roman 12" w:cs="Arial"/>
          <w:sz w:val="36"/>
          <w:szCs w:val="36"/>
          <w:lang w:val="en-US"/>
        </w:rPr>
        <w:t>Nagorna</w:t>
      </w:r>
      <w:proofErr w:type="spellEnd"/>
    </w:p>
    <w:p w14:paraId="1B5E3298" w14:textId="77777777" w:rsidR="002F69D0" w:rsidRPr="00217BB1" w:rsidRDefault="002F69D0" w:rsidP="002F69D0">
      <w:pPr>
        <w:ind w:left="4536"/>
        <w:rPr>
          <w:rFonts w:ascii="LM Roman 12" w:hAnsi="LM Roman 12" w:cs="Arial"/>
          <w:sz w:val="36"/>
          <w:szCs w:val="36"/>
          <w:lang w:val="en-US"/>
        </w:rPr>
      </w:pPr>
    </w:p>
    <w:p w14:paraId="07C7A526" w14:textId="77777777" w:rsidR="002F69D0" w:rsidRPr="00217BB1" w:rsidRDefault="002F69D0" w:rsidP="002F69D0">
      <w:pPr>
        <w:ind w:left="4536"/>
        <w:rPr>
          <w:rFonts w:ascii="LM Roman 12" w:hAnsi="LM Roman 12" w:cs="Arial"/>
          <w:b/>
          <w:sz w:val="36"/>
          <w:szCs w:val="36"/>
          <w:lang w:val="en-US"/>
        </w:rPr>
      </w:pPr>
      <w:r w:rsidRPr="00217BB1">
        <w:rPr>
          <w:rFonts w:ascii="LM Roman 12" w:hAnsi="LM Roman 12" w:cs="Arial"/>
          <w:b/>
          <w:sz w:val="36"/>
          <w:szCs w:val="36"/>
          <w:lang w:val="en-US"/>
        </w:rPr>
        <w:t xml:space="preserve">Student: </w:t>
      </w:r>
    </w:p>
    <w:p w14:paraId="11175190" w14:textId="77777777" w:rsidR="002F69D0" w:rsidRPr="00217BB1" w:rsidRDefault="002F69D0" w:rsidP="002F69D0">
      <w:pPr>
        <w:ind w:left="4536"/>
        <w:rPr>
          <w:rFonts w:ascii="LM Roman 12" w:hAnsi="LM Roman 12" w:cs="Arial"/>
          <w:sz w:val="36"/>
          <w:szCs w:val="36"/>
          <w:lang w:val="en-US"/>
        </w:rPr>
      </w:pPr>
      <w:r w:rsidRPr="00217BB1">
        <w:rPr>
          <w:rFonts w:ascii="LM Roman 12" w:hAnsi="LM Roman 12" w:cs="Arial"/>
          <w:sz w:val="36"/>
          <w:szCs w:val="36"/>
          <w:lang w:val="en-US"/>
        </w:rPr>
        <w:t>Ervin Naufal Arrasyid, Bandung Institute of Technology, Indonesia</w:t>
      </w:r>
    </w:p>
    <w:p w14:paraId="46A0C1FA" w14:textId="77777777" w:rsidR="002F69D0" w:rsidRPr="00217BB1" w:rsidRDefault="002F69D0" w:rsidP="002F69D0">
      <w:pPr>
        <w:ind w:left="4536"/>
        <w:rPr>
          <w:rFonts w:ascii="LM Roman 12" w:hAnsi="LM Roman 12" w:cs="Arial"/>
          <w:sz w:val="36"/>
          <w:szCs w:val="36"/>
          <w:lang w:val="en-US"/>
        </w:rPr>
      </w:pPr>
    </w:p>
    <w:p w14:paraId="203E644C" w14:textId="77777777" w:rsidR="002F69D0" w:rsidRPr="00217BB1" w:rsidRDefault="002F69D0" w:rsidP="002F69D0">
      <w:pPr>
        <w:ind w:left="4536"/>
        <w:rPr>
          <w:rFonts w:ascii="LM Roman 12" w:hAnsi="LM Roman 12" w:cs="Arial"/>
          <w:b/>
          <w:sz w:val="36"/>
          <w:szCs w:val="36"/>
          <w:lang w:val="en-US"/>
        </w:rPr>
      </w:pPr>
      <w:r w:rsidRPr="00217BB1">
        <w:rPr>
          <w:rFonts w:ascii="LM Roman 12" w:hAnsi="LM Roman 12" w:cs="Arial"/>
          <w:b/>
          <w:sz w:val="36"/>
          <w:szCs w:val="36"/>
          <w:lang w:val="en-US"/>
        </w:rPr>
        <w:t>Participation period:</w:t>
      </w:r>
    </w:p>
    <w:p w14:paraId="149A6E3C" w14:textId="77777777" w:rsidR="002F69D0" w:rsidRPr="00217BB1" w:rsidRDefault="002F69D0" w:rsidP="002F69D0">
      <w:pPr>
        <w:ind w:left="4536"/>
        <w:rPr>
          <w:rFonts w:ascii="LM Roman 12" w:hAnsi="LM Roman 12" w:cs="Arial"/>
          <w:sz w:val="36"/>
          <w:szCs w:val="36"/>
          <w:lang w:val="en-US"/>
        </w:rPr>
      </w:pPr>
      <w:r w:rsidRPr="00217BB1">
        <w:rPr>
          <w:rFonts w:ascii="LM Roman 12" w:hAnsi="LM Roman 12" w:cs="Arial"/>
          <w:sz w:val="36"/>
          <w:szCs w:val="36"/>
          <w:lang w:val="en-US"/>
        </w:rPr>
        <w:t xml:space="preserve">May </w:t>
      </w:r>
      <w:r w:rsidRPr="298E0A86">
        <w:rPr>
          <w:rFonts w:ascii="LM Roman 12" w:hAnsi="LM Roman 12" w:cs="Arial"/>
          <w:sz w:val="36"/>
          <w:szCs w:val="36"/>
          <w:lang w:val="en-US"/>
        </w:rPr>
        <w:t>24</w:t>
      </w:r>
      <w:r w:rsidRPr="298E0A86">
        <w:rPr>
          <w:rFonts w:ascii="LM Roman 12" w:hAnsi="LM Roman 12" w:cs="Arial"/>
          <w:sz w:val="36"/>
          <w:szCs w:val="36"/>
          <w:vertAlign w:val="superscript"/>
          <w:lang w:val="en-US"/>
        </w:rPr>
        <w:t>th</w:t>
      </w:r>
      <w:r w:rsidRPr="00217BB1">
        <w:rPr>
          <w:rFonts w:ascii="LM Roman 12" w:hAnsi="LM Roman 12" w:cs="Arial"/>
          <w:sz w:val="36"/>
          <w:szCs w:val="36"/>
          <w:lang w:val="en-US"/>
        </w:rPr>
        <w:t xml:space="preserve"> – July 2</w:t>
      </w:r>
      <w:r w:rsidRPr="00217BB1">
        <w:rPr>
          <w:rFonts w:ascii="LM Roman 12" w:hAnsi="LM Roman 12" w:cs="Arial"/>
          <w:sz w:val="36"/>
          <w:szCs w:val="36"/>
          <w:vertAlign w:val="superscript"/>
          <w:lang w:val="en-US"/>
        </w:rPr>
        <w:t>nd</w:t>
      </w:r>
      <w:r w:rsidRPr="00217BB1">
        <w:rPr>
          <w:rFonts w:ascii="LM Roman 12" w:hAnsi="LM Roman 12" w:cs="Arial"/>
          <w:sz w:val="36"/>
          <w:szCs w:val="36"/>
          <w:lang w:val="en-US"/>
        </w:rPr>
        <w:t>, Wave 4</w:t>
      </w:r>
    </w:p>
    <w:p w14:paraId="0383B73D" w14:textId="77777777" w:rsidR="002F69D0" w:rsidRDefault="002F69D0" w:rsidP="002F69D0">
      <w:pPr>
        <w:rPr>
          <w:rFonts w:ascii="LM Roman 12" w:hAnsi="LM Roman 12" w:cs="Arial"/>
          <w:sz w:val="36"/>
          <w:szCs w:val="36"/>
          <w:lang w:val="en-US"/>
        </w:rPr>
      </w:pPr>
    </w:p>
    <w:p w14:paraId="6F193E8D" w14:textId="77777777" w:rsidR="002F69D0" w:rsidRDefault="002F69D0" w:rsidP="002F69D0">
      <w:pPr>
        <w:rPr>
          <w:rFonts w:ascii="LM Roman 12" w:hAnsi="LM Roman 12" w:cs="Arial"/>
          <w:sz w:val="36"/>
          <w:szCs w:val="36"/>
          <w:lang w:val="en-US"/>
        </w:rPr>
      </w:pPr>
    </w:p>
    <w:p w14:paraId="3681AB8C" w14:textId="77777777" w:rsidR="002F69D0" w:rsidRDefault="002F69D0" w:rsidP="002F69D0">
      <w:pPr>
        <w:rPr>
          <w:rFonts w:ascii="LM Roman 12" w:hAnsi="LM Roman 12" w:cs="Arial"/>
          <w:sz w:val="36"/>
          <w:szCs w:val="36"/>
          <w:lang w:val="en-US"/>
        </w:rPr>
      </w:pPr>
    </w:p>
    <w:p w14:paraId="279EEB4F" w14:textId="77777777" w:rsidR="002F69D0" w:rsidRPr="00217BB1" w:rsidRDefault="002F69D0" w:rsidP="002F69D0">
      <w:pPr>
        <w:rPr>
          <w:rFonts w:ascii="LM Roman 12" w:hAnsi="LM Roman 12" w:cs="Arial"/>
          <w:sz w:val="36"/>
          <w:szCs w:val="36"/>
          <w:lang w:val="en-US"/>
        </w:rPr>
      </w:pPr>
    </w:p>
    <w:p w14:paraId="16B5FA30" w14:textId="77777777" w:rsidR="002F69D0" w:rsidRPr="00217BB1" w:rsidRDefault="002F69D0" w:rsidP="002F69D0">
      <w:pPr>
        <w:jc w:val="center"/>
        <w:rPr>
          <w:rFonts w:ascii="LM Roman 12" w:hAnsi="LM Roman 12" w:cs="Arial"/>
          <w:sz w:val="24"/>
          <w:szCs w:val="36"/>
          <w:lang w:val="en-US"/>
        </w:rPr>
      </w:pPr>
    </w:p>
    <w:p w14:paraId="5E4BB7A9" w14:textId="77777777" w:rsidR="002F69D0" w:rsidRPr="00217BB1" w:rsidRDefault="002F69D0" w:rsidP="002F69D0">
      <w:pPr>
        <w:jc w:val="center"/>
        <w:rPr>
          <w:rFonts w:ascii="LM Roman 12" w:hAnsi="LM Roman 12" w:cs="Arial"/>
          <w:sz w:val="36"/>
          <w:szCs w:val="36"/>
          <w:lang w:val="en-US"/>
        </w:rPr>
      </w:pPr>
      <w:proofErr w:type="spellStart"/>
      <w:r w:rsidRPr="00217BB1">
        <w:rPr>
          <w:rFonts w:ascii="LM Roman 12" w:hAnsi="LM Roman 12" w:cs="Arial"/>
          <w:sz w:val="36"/>
          <w:szCs w:val="36"/>
          <w:lang w:val="en-US"/>
        </w:rPr>
        <w:t>Dubna</w:t>
      </w:r>
      <w:proofErr w:type="spellEnd"/>
      <w:r w:rsidRPr="00217BB1">
        <w:rPr>
          <w:rFonts w:ascii="LM Roman 12" w:hAnsi="LM Roman 12" w:cs="Arial"/>
          <w:sz w:val="36"/>
          <w:szCs w:val="36"/>
          <w:lang w:val="en-US"/>
        </w:rPr>
        <w:t>, 2021</w:t>
      </w:r>
    </w:p>
    <w:sdt>
      <w:sdtPr>
        <w:rPr>
          <w:rFonts w:ascii="LM Roman 12" w:eastAsiaTheme="minorHAnsi" w:hAnsi="LM Roman 12" w:cstheme="minorBidi"/>
          <w:color w:val="auto"/>
          <w:sz w:val="28"/>
          <w:szCs w:val="28"/>
          <w:lang w:val="ru-RU"/>
        </w:rPr>
        <w:id w:val="-2140862151"/>
        <w:docPartObj>
          <w:docPartGallery w:val="Table of Contents"/>
          <w:docPartUnique/>
        </w:docPartObj>
      </w:sdtPr>
      <w:sdtEndPr>
        <w:rPr>
          <w:rFonts w:asciiTheme="minorHAnsi" w:hAnsiTheme="minorHAnsi"/>
          <w:b/>
          <w:bCs/>
          <w:noProof/>
        </w:rPr>
      </w:sdtEndPr>
      <w:sdtContent>
        <w:p w14:paraId="19D1BF64" w14:textId="77777777" w:rsidR="002F69D0" w:rsidRPr="00E31A29" w:rsidRDefault="002F69D0" w:rsidP="002F69D0">
          <w:pPr>
            <w:pStyle w:val="TOCHeading"/>
            <w:rPr>
              <w:rFonts w:ascii="LM Roman 12" w:hAnsi="LM Roman 12"/>
              <w:color w:val="auto"/>
            </w:rPr>
          </w:pPr>
          <w:r w:rsidRPr="00E31A29">
            <w:rPr>
              <w:rFonts w:ascii="LM Roman 12" w:hAnsi="LM Roman 12"/>
              <w:color w:val="auto"/>
            </w:rPr>
            <w:t>Table of Contents</w:t>
          </w:r>
        </w:p>
        <w:p w14:paraId="1EA80F82" w14:textId="01795062" w:rsidR="002F69D0" w:rsidRDefault="002F69D0" w:rsidP="002F69D0">
          <w:pPr>
            <w:pStyle w:val="TOC1"/>
            <w:rPr>
              <w:rFonts w:eastAsiaTheme="minorEastAsia"/>
              <w:noProof/>
              <w:sz w:val="22"/>
              <w:szCs w:val="22"/>
              <w:lang w:val="en-ID" w:eastAsia="ja-JP"/>
            </w:rPr>
          </w:pPr>
          <w:r w:rsidRPr="00217BB1">
            <w:rPr>
              <w:rFonts w:ascii="LM Roman 12" w:hAnsi="LM Roman 12"/>
            </w:rPr>
            <w:fldChar w:fldCharType="begin"/>
          </w:r>
          <w:r w:rsidRPr="00217BB1">
            <w:rPr>
              <w:rFonts w:ascii="LM Roman 12" w:hAnsi="LM Roman 12"/>
            </w:rPr>
            <w:instrText xml:space="preserve"> TOC \o "1-3" \h \z \u </w:instrText>
          </w:r>
          <w:r w:rsidRPr="00217BB1">
            <w:rPr>
              <w:rFonts w:ascii="LM Roman 12" w:hAnsi="LM Roman 12"/>
            </w:rPr>
            <w:fldChar w:fldCharType="separate"/>
          </w:r>
          <w:hyperlink w:anchor="_Toc76776546" w:history="1">
            <w:r w:rsidRPr="005460DD">
              <w:rPr>
                <w:rStyle w:val="Hyperlink"/>
                <w:rFonts w:ascii="LM Roman 12" w:hAnsi="LM Roman 12"/>
                <w:noProof/>
                <w:lang w:val="en-US"/>
              </w:rPr>
              <w:t>Abstract</w:t>
            </w:r>
            <w:r>
              <w:rPr>
                <w:noProof/>
                <w:webHidden/>
              </w:rPr>
              <w:tab/>
            </w:r>
            <w:r>
              <w:rPr>
                <w:noProof/>
                <w:webHidden/>
              </w:rPr>
              <w:fldChar w:fldCharType="begin"/>
            </w:r>
            <w:r>
              <w:rPr>
                <w:noProof/>
                <w:webHidden/>
              </w:rPr>
              <w:instrText xml:space="preserve"> PAGEREF _Toc76776546 \h </w:instrText>
            </w:r>
            <w:r>
              <w:rPr>
                <w:noProof/>
                <w:webHidden/>
              </w:rPr>
            </w:r>
            <w:r>
              <w:rPr>
                <w:noProof/>
                <w:webHidden/>
              </w:rPr>
              <w:fldChar w:fldCharType="separate"/>
            </w:r>
            <w:r>
              <w:rPr>
                <w:noProof/>
                <w:webHidden/>
              </w:rPr>
              <w:t>3</w:t>
            </w:r>
            <w:r>
              <w:rPr>
                <w:noProof/>
                <w:webHidden/>
              </w:rPr>
              <w:fldChar w:fldCharType="end"/>
            </w:r>
          </w:hyperlink>
        </w:p>
        <w:p w14:paraId="3067C033" w14:textId="428BF7DC" w:rsidR="002F69D0" w:rsidRDefault="002F69D0" w:rsidP="002F69D0">
          <w:pPr>
            <w:pStyle w:val="TOC1"/>
            <w:rPr>
              <w:rFonts w:eastAsiaTheme="minorEastAsia"/>
              <w:noProof/>
              <w:sz w:val="22"/>
              <w:szCs w:val="22"/>
              <w:lang w:val="en-ID" w:eastAsia="ja-JP"/>
            </w:rPr>
          </w:pPr>
          <w:hyperlink w:anchor="_Toc76776547" w:history="1">
            <w:r w:rsidRPr="005460DD">
              <w:rPr>
                <w:rStyle w:val="Hyperlink"/>
                <w:rFonts w:ascii="LM Roman 12" w:hAnsi="LM Roman 12"/>
                <w:noProof/>
                <w:lang w:val="en-US"/>
              </w:rPr>
              <w:t>I.</w:t>
            </w:r>
            <w:r>
              <w:rPr>
                <w:rFonts w:eastAsiaTheme="minorEastAsia"/>
                <w:noProof/>
                <w:sz w:val="22"/>
                <w:szCs w:val="22"/>
                <w:lang w:val="en-ID" w:eastAsia="ja-JP"/>
              </w:rPr>
              <w:tab/>
            </w:r>
            <w:r w:rsidRPr="005460DD">
              <w:rPr>
                <w:rStyle w:val="Hyperlink"/>
                <w:rFonts w:ascii="LM Roman 12" w:hAnsi="LM Roman 12"/>
                <w:noProof/>
                <w:lang w:val="en-US"/>
              </w:rPr>
              <w:t>Introduction</w:t>
            </w:r>
            <w:r>
              <w:rPr>
                <w:noProof/>
                <w:webHidden/>
              </w:rPr>
              <w:tab/>
            </w:r>
            <w:r>
              <w:rPr>
                <w:noProof/>
                <w:webHidden/>
              </w:rPr>
              <w:fldChar w:fldCharType="begin"/>
            </w:r>
            <w:r>
              <w:rPr>
                <w:noProof/>
                <w:webHidden/>
              </w:rPr>
              <w:instrText xml:space="preserve"> PAGEREF _Toc76776547 \h </w:instrText>
            </w:r>
            <w:r>
              <w:rPr>
                <w:noProof/>
                <w:webHidden/>
              </w:rPr>
            </w:r>
            <w:r>
              <w:rPr>
                <w:noProof/>
                <w:webHidden/>
              </w:rPr>
              <w:fldChar w:fldCharType="separate"/>
            </w:r>
            <w:r>
              <w:rPr>
                <w:noProof/>
                <w:webHidden/>
              </w:rPr>
              <w:t>4</w:t>
            </w:r>
            <w:r>
              <w:rPr>
                <w:noProof/>
                <w:webHidden/>
              </w:rPr>
              <w:fldChar w:fldCharType="end"/>
            </w:r>
          </w:hyperlink>
        </w:p>
        <w:p w14:paraId="1745336E" w14:textId="25151206" w:rsidR="002F69D0" w:rsidRDefault="002F69D0" w:rsidP="002F69D0">
          <w:pPr>
            <w:pStyle w:val="TOC1"/>
            <w:rPr>
              <w:rFonts w:eastAsiaTheme="minorEastAsia"/>
              <w:noProof/>
              <w:sz w:val="22"/>
              <w:szCs w:val="22"/>
              <w:lang w:val="en-ID" w:eastAsia="ja-JP"/>
            </w:rPr>
          </w:pPr>
          <w:hyperlink w:anchor="_Toc76776548" w:history="1">
            <w:r w:rsidRPr="005460DD">
              <w:rPr>
                <w:rStyle w:val="Hyperlink"/>
                <w:rFonts w:ascii="LM Roman 12" w:hAnsi="LM Roman 12"/>
                <w:noProof/>
                <w:lang w:val="en-US"/>
              </w:rPr>
              <w:t>II.</w:t>
            </w:r>
            <w:r>
              <w:rPr>
                <w:rFonts w:eastAsiaTheme="minorEastAsia"/>
                <w:noProof/>
                <w:sz w:val="22"/>
                <w:szCs w:val="22"/>
                <w:lang w:val="en-ID" w:eastAsia="ja-JP"/>
              </w:rPr>
              <w:tab/>
            </w:r>
            <w:r w:rsidRPr="005460DD">
              <w:rPr>
                <w:rStyle w:val="Hyperlink"/>
                <w:rFonts w:ascii="LM Roman 12" w:hAnsi="LM Roman 12"/>
                <w:noProof/>
                <w:lang w:val="en-US"/>
              </w:rPr>
              <w:t>Theoretical Review</w:t>
            </w:r>
            <w:r>
              <w:rPr>
                <w:noProof/>
                <w:webHidden/>
              </w:rPr>
              <w:tab/>
            </w:r>
            <w:r>
              <w:rPr>
                <w:noProof/>
                <w:webHidden/>
              </w:rPr>
              <w:fldChar w:fldCharType="begin"/>
            </w:r>
            <w:r>
              <w:rPr>
                <w:noProof/>
                <w:webHidden/>
              </w:rPr>
              <w:instrText xml:space="preserve"> PAGEREF _Toc76776548 \h </w:instrText>
            </w:r>
            <w:r>
              <w:rPr>
                <w:noProof/>
                <w:webHidden/>
              </w:rPr>
            </w:r>
            <w:r>
              <w:rPr>
                <w:noProof/>
                <w:webHidden/>
              </w:rPr>
              <w:fldChar w:fldCharType="separate"/>
            </w:r>
            <w:r>
              <w:rPr>
                <w:noProof/>
                <w:webHidden/>
              </w:rPr>
              <w:t>5</w:t>
            </w:r>
            <w:r>
              <w:rPr>
                <w:noProof/>
                <w:webHidden/>
              </w:rPr>
              <w:fldChar w:fldCharType="end"/>
            </w:r>
          </w:hyperlink>
        </w:p>
        <w:p w14:paraId="54D2C0B3" w14:textId="10C9715E" w:rsidR="002F69D0" w:rsidRDefault="002F69D0" w:rsidP="002F69D0">
          <w:pPr>
            <w:pStyle w:val="TOC2"/>
            <w:tabs>
              <w:tab w:val="right" w:leader="dot" w:pos="10456"/>
            </w:tabs>
            <w:rPr>
              <w:rFonts w:eastAsiaTheme="minorEastAsia"/>
              <w:noProof/>
              <w:sz w:val="22"/>
              <w:szCs w:val="22"/>
              <w:lang w:val="en-ID" w:eastAsia="ja-JP"/>
            </w:rPr>
          </w:pPr>
          <w:hyperlink w:anchor="_Toc76776549" w:history="1">
            <w:r w:rsidRPr="005460DD">
              <w:rPr>
                <w:rStyle w:val="Hyperlink"/>
                <w:rFonts w:ascii="LM Roman 12" w:hAnsi="LM Roman 12"/>
                <w:noProof/>
                <w:lang w:val="en-US"/>
              </w:rPr>
              <w:t>II. III. Small Angle Scattering (SAS)</w:t>
            </w:r>
            <w:r>
              <w:rPr>
                <w:noProof/>
                <w:webHidden/>
              </w:rPr>
              <w:tab/>
            </w:r>
            <w:r>
              <w:rPr>
                <w:noProof/>
                <w:webHidden/>
              </w:rPr>
              <w:fldChar w:fldCharType="begin"/>
            </w:r>
            <w:r>
              <w:rPr>
                <w:noProof/>
                <w:webHidden/>
              </w:rPr>
              <w:instrText xml:space="preserve"> PAGEREF _Toc76776549 \h </w:instrText>
            </w:r>
            <w:r>
              <w:rPr>
                <w:noProof/>
                <w:webHidden/>
              </w:rPr>
            </w:r>
            <w:r>
              <w:rPr>
                <w:noProof/>
                <w:webHidden/>
              </w:rPr>
              <w:fldChar w:fldCharType="separate"/>
            </w:r>
            <w:r>
              <w:rPr>
                <w:noProof/>
                <w:webHidden/>
              </w:rPr>
              <w:t>6</w:t>
            </w:r>
            <w:r>
              <w:rPr>
                <w:noProof/>
                <w:webHidden/>
              </w:rPr>
              <w:fldChar w:fldCharType="end"/>
            </w:r>
          </w:hyperlink>
        </w:p>
        <w:p w14:paraId="343786A5" w14:textId="222A36DC" w:rsidR="002F69D0" w:rsidRDefault="002F69D0" w:rsidP="002F69D0">
          <w:pPr>
            <w:pStyle w:val="TOC1"/>
            <w:rPr>
              <w:rFonts w:eastAsiaTheme="minorEastAsia"/>
              <w:noProof/>
              <w:sz w:val="22"/>
              <w:szCs w:val="22"/>
              <w:lang w:val="en-ID" w:eastAsia="ja-JP"/>
            </w:rPr>
          </w:pPr>
          <w:hyperlink w:anchor="_Toc76776550" w:history="1">
            <w:r w:rsidRPr="005460DD">
              <w:rPr>
                <w:rStyle w:val="Hyperlink"/>
                <w:rFonts w:ascii="LM Roman 12" w:hAnsi="LM Roman 12"/>
                <w:noProof/>
                <w:lang w:val="en-US"/>
              </w:rPr>
              <w:t>III.</w:t>
            </w:r>
            <w:r>
              <w:rPr>
                <w:rFonts w:eastAsiaTheme="minorEastAsia"/>
                <w:noProof/>
                <w:sz w:val="22"/>
                <w:szCs w:val="22"/>
                <w:lang w:val="en-ID" w:eastAsia="ja-JP"/>
              </w:rPr>
              <w:tab/>
            </w:r>
            <w:r w:rsidRPr="005460DD">
              <w:rPr>
                <w:rStyle w:val="Hyperlink"/>
                <w:rFonts w:ascii="LM Roman 12" w:hAnsi="LM Roman 12"/>
                <w:noProof/>
                <w:lang w:val="en-US"/>
              </w:rPr>
              <w:t>Methods</w:t>
            </w:r>
            <w:r>
              <w:rPr>
                <w:noProof/>
                <w:webHidden/>
              </w:rPr>
              <w:tab/>
            </w:r>
            <w:r>
              <w:rPr>
                <w:noProof/>
                <w:webHidden/>
              </w:rPr>
              <w:fldChar w:fldCharType="begin"/>
            </w:r>
            <w:r>
              <w:rPr>
                <w:noProof/>
                <w:webHidden/>
              </w:rPr>
              <w:instrText xml:space="preserve"> PAGEREF _Toc76776550 \h </w:instrText>
            </w:r>
            <w:r>
              <w:rPr>
                <w:noProof/>
                <w:webHidden/>
              </w:rPr>
            </w:r>
            <w:r>
              <w:rPr>
                <w:noProof/>
                <w:webHidden/>
              </w:rPr>
              <w:fldChar w:fldCharType="separate"/>
            </w:r>
            <w:r>
              <w:rPr>
                <w:noProof/>
                <w:webHidden/>
              </w:rPr>
              <w:t>9</w:t>
            </w:r>
            <w:r>
              <w:rPr>
                <w:noProof/>
                <w:webHidden/>
              </w:rPr>
              <w:fldChar w:fldCharType="end"/>
            </w:r>
          </w:hyperlink>
        </w:p>
        <w:p w14:paraId="513525D5" w14:textId="0DE8C840" w:rsidR="002F69D0" w:rsidRDefault="002F69D0" w:rsidP="002F69D0">
          <w:pPr>
            <w:pStyle w:val="TOC1"/>
            <w:rPr>
              <w:rFonts w:eastAsiaTheme="minorEastAsia"/>
              <w:noProof/>
              <w:sz w:val="22"/>
              <w:szCs w:val="22"/>
              <w:lang w:val="en-ID" w:eastAsia="ja-JP"/>
            </w:rPr>
          </w:pPr>
          <w:hyperlink w:anchor="_Toc76776551" w:history="1">
            <w:r w:rsidRPr="005460DD">
              <w:rPr>
                <w:rStyle w:val="Hyperlink"/>
                <w:rFonts w:ascii="LM Roman 12" w:hAnsi="LM Roman 12"/>
                <w:noProof/>
                <w:lang w:val="en-US"/>
              </w:rPr>
              <w:t>IV.</w:t>
            </w:r>
            <w:r>
              <w:rPr>
                <w:rFonts w:eastAsiaTheme="minorEastAsia"/>
                <w:noProof/>
                <w:sz w:val="22"/>
                <w:szCs w:val="22"/>
                <w:lang w:val="en-ID" w:eastAsia="ja-JP"/>
              </w:rPr>
              <w:tab/>
            </w:r>
            <w:r w:rsidRPr="005460DD">
              <w:rPr>
                <w:rStyle w:val="Hyperlink"/>
                <w:rFonts w:ascii="LM Roman 12" w:hAnsi="LM Roman 12"/>
                <w:noProof/>
                <w:lang w:val="en-US"/>
              </w:rPr>
              <w:t>Results and Discussion</w:t>
            </w:r>
            <w:r>
              <w:rPr>
                <w:noProof/>
                <w:webHidden/>
              </w:rPr>
              <w:tab/>
            </w:r>
            <w:r>
              <w:rPr>
                <w:noProof/>
                <w:webHidden/>
              </w:rPr>
              <w:fldChar w:fldCharType="begin"/>
            </w:r>
            <w:r>
              <w:rPr>
                <w:noProof/>
                <w:webHidden/>
              </w:rPr>
              <w:instrText xml:space="preserve"> PAGEREF _Toc76776551 \h </w:instrText>
            </w:r>
            <w:r>
              <w:rPr>
                <w:noProof/>
                <w:webHidden/>
              </w:rPr>
            </w:r>
            <w:r>
              <w:rPr>
                <w:noProof/>
                <w:webHidden/>
              </w:rPr>
              <w:fldChar w:fldCharType="separate"/>
            </w:r>
            <w:r>
              <w:rPr>
                <w:noProof/>
                <w:webHidden/>
              </w:rPr>
              <w:t>10</w:t>
            </w:r>
            <w:r>
              <w:rPr>
                <w:noProof/>
                <w:webHidden/>
              </w:rPr>
              <w:fldChar w:fldCharType="end"/>
            </w:r>
          </w:hyperlink>
        </w:p>
        <w:p w14:paraId="7EF93790" w14:textId="401DC194" w:rsidR="002F69D0" w:rsidRDefault="002F69D0" w:rsidP="002F69D0">
          <w:pPr>
            <w:pStyle w:val="TOC2"/>
            <w:tabs>
              <w:tab w:val="right" w:leader="dot" w:pos="10456"/>
            </w:tabs>
            <w:rPr>
              <w:rFonts w:eastAsiaTheme="minorEastAsia"/>
              <w:noProof/>
              <w:sz w:val="22"/>
              <w:szCs w:val="22"/>
              <w:lang w:val="en-ID" w:eastAsia="ja-JP"/>
            </w:rPr>
          </w:pPr>
          <w:hyperlink w:anchor="_Toc76776552" w:history="1">
            <w:r w:rsidRPr="005460DD">
              <w:rPr>
                <w:rStyle w:val="Hyperlink"/>
                <w:rFonts w:ascii="LM Roman 12" w:hAnsi="LM Roman 12"/>
                <w:noProof/>
              </w:rPr>
              <w:t>IV.</w:t>
            </w:r>
            <w:r w:rsidRPr="005460DD">
              <w:rPr>
                <w:rStyle w:val="Hyperlink"/>
                <w:rFonts w:ascii="LM Roman 12" w:hAnsi="LM Roman 12"/>
                <w:noProof/>
                <w:lang w:val="en-US"/>
              </w:rPr>
              <w:t xml:space="preserve"> </w:t>
            </w:r>
            <w:r w:rsidRPr="005460DD">
              <w:rPr>
                <w:rStyle w:val="Hyperlink"/>
                <w:rFonts w:ascii="LM Roman 12" w:hAnsi="LM Roman 12"/>
                <w:noProof/>
              </w:rPr>
              <w:t>I. UVVIS Results</w:t>
            </w:r>
            <w:r>
              <w:rPr>
                <w:noProof/>
                <w:webHidden/>
              </w:rPr>
              <w:tab/>
            </w:r>
            <w:r>
              <w:rPr>
                <w:noProof/>
                <w:webHidden/>
              </w:rPr>
              <w:fldChar w:fldCharType="begin"/>
            </w:r>
            <w:r>
              <w:rPr>
                <w:noProof/>
                <w:webHidden/>
              </w:rPr>
              <w:instrText xml:space="preserve"> PAGEREF _Toc76776552 \h </w:instrText>
            </w:r>
            <w:r>
              <w:rPr>
                <w:noProof/>
                <w:webHidden/>
              </w:rPr>
            </w:r>
            <w:r>
              <w:rPr>
                <w:noProof/>
                <w:webHidden/>
              </w:rPr>
              <w:fldChar w:fldCharType="separate"/>
            </w:r>
            <w:r>
              <w:rPr>
                <w:noProof/>
                <w:webHidden/>
              </w:rPr>
              <w:t>10</w:t>
            </w:r>
            <w:r>
              <w:rPr>
                <w:noProof/>
                <w:webHidden/>
              </w:rPr>
              <w:fldChar w:fldCharType="end"/>
            </w:r>
          </w:hyperlink>
        </w:p>
        <w:p w14:paraId="39D591B0" w14:textId="7933EF4B" w:rsidR="002F69D0" w:rsidRDefault="002F69D0" w:rsidP="002F69D0">
          <w:pPr>
            <w:pStyle w:val="TOC3"/>
            <w:tabs>
              <w:tab w:val="right" w:leader="dot" w:pos="10456"/>
            </w:tabs>
            <w:rPr>
              <w:rFonts w:eastAsiaTheme="minorEastAsia"/>
              <w:noProof/>
              <w:sz w:val="22"/>
              <w:szCs w:val="22"/>
              <w:lang w:val="en-ID" w:eastAsia="ja-JP"/>
            </w:rPr>
          </w:pPr>
          <w:hyperlink w:anchor="_Toc76776553" w:history="1">
            <w:r w:rsidRPr="005460DD">
              <w:rPr>
                <w:rStyle w:val="Hyperlink"/>
                <w:rFonts w:ascii="LM Roman 12" w:hAnsi="LM Roman 12"/>
                <w:noProof/>
                <w:lang w:val="en-US"/>
              </w:rPr>
              <w:t>IV. I. I. C60</w:t>
            </w:r>
            <w:r>
              <w:rPr>
                <w:noProof/>
                <w:webHidden/>
              </w:rPr>
              <w:tab/>
            </w:r>
            <w:r>
              <w:rPr>
                <w:noProof/>
                <w:webHidden/>
              </w:rPr>
              <w:fldChar w:fldCharType="begin"/>
            </w:r>
            <w:r>
              <w:rPr>
                <w:noProof/>
                <w:webHidden/>
              </w:rPr>
              <w:instrText xml:space="preserve"> PAGEREF _Toc76776553 \h </w:instrText>
            </w:r>
            <w:r>
              <w:rPr>
                <w:noProof/>
                <w:webHidden/>
              </w:rPr>
            </w:r>
            <w:r>
              <w:rPr>
                <w:noProof/>
                <w:webHidden/>
              </w:rPr>
              <w:fldChar w:fldCharType="separate"/>
            </w:r>
            <w:r>
              <w:rPr>
                <w:noProof/>
                <w:webHidden/>
              </w:rPr>
              <w:t>10</w:t>
            </w:r>
            <w:r>
              <w:rPr>
                <w:noProof/>
                <w:webHidden/>
              </w:rPr>
              <w:fldChar w:fldCharType="end"/>
            </w:r>
          </w:hyperlink>
        </w:p>
        <w:p w14:paraId="5142E8E0" w14:textId="5EF474EF" w:rsidR="002F69D0" w:rsidRDefault="002F69D0" w:rsidP="002F69D0">
          <w:pPr>
            <w:pStyle w:val="TOC3"/>
            <w:tabs>
              <w:tab w:val="right" w:leader="dot" w:pos="10456"/>
            </w:tabs>
            <w:rPr>
              <w:rFonts w:eastAsiaTheme="minorEastAsia"/>
              <w:noProof/>
              <w:sz w:val="22"/>
              <w:szCs w:val="22"/>
              <w:lang w:val="en-ID" w:eastAsia="ja-JP"/>
            </w:rPr>
          </w:pPr>
          <w:hyperlink w:anchor="_Toc76776554" w:history="1">
            <w:r w:rsidRPr="005460DD">
              <w:rPr>
                <w:rStyle w:val="Hyperlink"/>
                <w:rFonts w:ascii="LM Roman 12" w:hAnsi="LM Roman 12"/>
                <w:noProof/>
                <w:lang w:val="en-US"/>
              </w:rPr>
              <w:t>IV. I. II. C70</w:t>
            </w:r>
            <w:r>
              <w:rPr>
                <w:noProof/>
                <w:webHidden/>
              </w:rPr>
              <w:tab/>
            </w:r>
            <w:r>
              <w:rPr>
                <w:noProof/>
                <w:webHidden/>
              </w:rPr>
              <w:fldChar w:fldCharType="begin"/>
            </w:r>
            <w:r>
              <w:rPr>
                <w:noProof/>
                <w:webHidden/>
              </w:rPr>
              <w:instrText xml:space="preserve"> PAGEREF _Toc76776554 \h </w:instrText>
            </w:r>
            <w:r>
              <w:rPr>
                <w:noProof/>
                <w:webHidden/>
              </w:rPr>
            </w:r>
            <w:r>
              <w:rPr>
                <w:noProof/>
                <w:webHidden/>
              </w:rPr>
              <w:fldChar w:fldCharType="separate"/>
            </w:r>
            <w:r>
              <w:rPr>
                <w:noProof/>
                <w:webHidden/>
              </w:rPr>
              <w:t>12</w:t>
            </w:r>
            <w:r>
              <w:rPr>
                <w:noProof/>
                <w:webHidden/>
              </w:rPr>
              <w:fldChar w:fldCharType="end"/>
            </w:r>
          </w:hyperlink>
        </w:p>
        <w:p w14:paraId="0EECAE59" w14:textId="49863736" w:rsidR="002F69D0" w:rsidRDefault="002F69D0" w:rsidP="002F69D0">
          <w:pPr>
            <w:pStyle w:val="TOC3"/>
            <w:tabs>
              <w:tab w:val="right" w:leader="dot" w:pos="10456"/>
            </w:tabs>
            <w:rPr>
              <w:rFonts w:eastAsiaTheme="minorEastAsia"/>
              <w:noProof/>
              <w:sz w:val="22"/>
              <w:szCs w:val="22"/>
              <w:lang w:val="en-ID" w:eastAsia="ja-JP"/>
            </w:rPr>
          </w:pPr>
          <w:hyperlink w:anchor="_Toc76776555" w:history="1">
            <w:r w:rsidRPr="005460DD">
              <w:rPr>
                <w:rStyle w:val="Hyperlink"/>
                <w:rFonts w:ascii="LM Roman 12" w:hAnsi="LM Roman 12"/>
                <w:noProof/>
                <w:lang w:val="en-US"/>
              </w:rPr>
              <w:t>IV. I. III. C70 Toluene + 20% NMP</w:t>
            </w:r>
            <w:r>
              <w:rPr>
                <w:noProof/>
                <w:webHidden/>
              </w:rPr>
              <w:tab/>
            </w:r>
            <w:r>
              <w:rPr>
                <w:noProof/>
                <w:webHidden/>
              </w:rPr>
              <w:fldChar w:fldCharType="begin"/>
            </w:r>
            <w:r>
              <w:rPr>
                <w:noProof/>
                <w:webHidden/>
              </w:rPr>
              <w:instrText xml:space="preserve"> PAGEREF _Toc76776555 \h </w:instrText>
            </w:r>
            <w:r>
              <w:rPr>
                <w:noProof/>
                <w:webHidden/>
              </w:rPr>
            </w:r>
            <w:r>
              <w:rPr>
                <w:noProof/>
                <w:webHidden/>
              </w:rPr>
              <w:fldChar w:fldCharType="separate"/>
            </w:r>
            <w:r>
              <w:rPr>
                <w:noProof/>
                <w:webHidden/>
              </w:rPr>
              <w:t>15</w:t>
            </w:r>
            <w:r>
              <w:rPr>
                <w:noProof/>
                <w:webHidden/>
              </w:rPr>
              <w:fldChar w:fldCharType="end"/>
            </w:r>
          </w:hyperlink>
        </w:p>
        <w:p w14:paraId="28E93F0F" w14:textId="6A5ED4F0" w:rsidR="002F69D0" w:rsidRDefault="002F69D0" w:rsidP="002F69D0">
          <w:pPr>
            <w:pStyle w:val="TOC2"/>
            <w:tabs>
              <w:tab w:val="right" w:leader="dot" w:pos="10456"/>
            </w:tabs>
            <w:rPr>
              <w:rFonts w:eastAsiaTheme="minorEastAsia"/>
              <w:noProof/>
              <w:sz w:val="22"/>
              <w:szCs w:val="22"/>
              <w:lang w:val="en-ID" w:eastAsia="ja-JP"/>
            </w:rPr>
          </w:pPr>
          <w:hyperlink w:anchor="_Toc76776556" w:history="1">
            <w:r w:rsidRPr="005460DD">
              <w:rPr>
                <w:rStyle w:val="Hyperlink"/>
                <w:rFonts w:ascii="LM Roman 12" w:hAnsi="LM Roman 12"/>
                <w:noProof/>
              </w:rPr>
              <w:t>IV.</w:t>
            </w:r>
            <w:r w:rsidRPr="005460DD">
              <w:rPr>
                <w:rStyle w:val="Hyperlink"/>
                <w:rFonts w:ascii="LM Roman 12" w:hAnsi="LM Roman 12"/>
                <w:noProof/>
                <w:lang w:val="en-US"/>
              </w:rPr>
              <w:t xml:space="preserve"> </w:t>
            </w:r>
            <w:r w:rsidRPr="005460DD">
              <w:rPr>
                <w:rStyle w:val="Hyperlink"/>
                <w:rFonts w:ascii="LM Roman 12" w:hAnsi="LM Roman 12"/>
                <w:noProof/>
              </w:rPr>
              <w:t>II. SAXS Result</w:t>
            </w:r>
            <w:r w:rsidRPr="005460DD">
              <w:rPr>
                <w:rStyle w:val="Hyperlink"/>
                <w:rFonts w:ascii="LM Roman 12" w:hAnsi="LM Roman 12"/>
                <w:noProof/>
                <w:lang w:val="en-US"/>
              </w:rPr>
              <w:t>s</w:t>
            </w:r>
            <w:r>
              <w:rPr>
                <w:noProof/>
                <w:webHidden/>
              </w:rPr>
              <w:tab/>
            </w:r>
            <w:r>
              <w:rPr>
                <w:noProof/>
                <w:webHidden/>
              </w:rPr>
              <w:fldChar w:fldCharType="begin"/>
            </w:r>
            <w:r>
              <w:rPr>
                <w:noProof/>
                <w:webHidden/>
              </w:rPr>
              <w:instrText xml:space="preserve"> PAGEREF _Toc76776556 \h </w:instrText>
            </w:r>
            <w:r>
              <w:rPr>
                <w:noProof/>
                <w:webHidden/>
              </w:rPr>
            </w:r>
            <w:r>
              <w:rPr>
                <w:noProof/>
                <w:webHidden/>
              </w:rPr>
              <w:fldChar w:fldCharType="separate"/>
            </w:r>
            <w:r>
              <w:rPr>
                <w:noProof/>
                <w:webHidden/>
              </w:rPr>
              <w:t>17</w:t>
            </w:r>
            <w:r>
              <w:rPr>
                <w:noProof/>
                <w:webHidden/>
              </w:rPr>
              <w:fldChar w:fldCharType="end"/>
            </w:r>
          </w:hyperlink>
        </w:p>
        <w:p w14:paraId="1724FB2B" w14:textId="6FF8C5FE" w:rsidR="002F69D0" w:rsidRDefault="002F69D0" w:rsidP="002F69D0">
          <w:pPr>
            <w:pStyle w:val="TOC2"/>
            <w:tabs>
              <w:tab w:val="right" w:leader="dot" w:pos="10456"/>
            </w:tabs>
            <w:rPr>
              <w:rFonts w:eastAsiaTheme="minorEastAsia"/>
              <w:noProof/>
              <w:sz w:val="22"/>
              <w:szCs w:val="22"/>
              <w:lang w:val="en-ID" w:eastAsia="ja-JP"/>
            </w:rPr>
          </w:pPr>
          <w:hyperlink w:anchor="_Toc76776557" w:history="1">
            <w:r w:rsidRPr="005460DD">
              <w:rPr>
                <w:rStyle w:val="Hyperlink"/>
                <w:rFonts w:ascii="LM Roman 12" w:hAnsi="LM Roman 12"/>
                <w:noProof/>
                <w:lang w:val="en-US"/>
              </w:rPr>
              <w:t>The results of SAXS experiments is shown on the figure 15 below.</w:t>
            </w:r>
            <w:r>
              <w:rPr>
                <w:noProof/>
                <w:webHidden/>
              </w:rPr>
              <w:tab/>
            </w:r>
            <w:r>
              <w:rPr>
                <w:noProof/>
                <w:webHidden/>
              </w:rPr>
              <w:fldChar w:fldCharType="begin"/>
            </w:r>
            <w:r>
              <w:rPr>
                <w:noProof/>
                <w:webHidden/>
              </w:rPr>
              <w:instrText xml:space="preserve"> PAGEREF _Toc76776557 \h </w:instrText>
            </w:r>
            <w:r>
              <w:rPr>
                <w:noProof/>
                <w:webHidden/>
              </w:rPr>
            </w:r>
            <w:r>
              <w:rPr>
                <w:noProof/>
                <w:webHidden/>
              </w:rPr>
              <w:fldChar w:fldCharType="separate"/>
            </w:r>
            <w:r>
              <w:rPr>
                <w:noProof/>
                <w:webHidden/>
              </w:rPr>
              <w:t>17</w:t>
            </w:r>
            <w:r>
              <w:rPr>
                <w:noProof/>
                <w:webHidden/>
              </w:rPr>
              <w:fldChar w:fldCharType="end"/>
            </w:r>
          </w:hyperlink>
        </w:p>
        <w:p w14:paraId="00C45680" w14:textId="200BF447" w:rsidR="002F69D0" w:rsidRDefault="002F69D0" w:rsidP="002F69D0">
          <w:pPr>
            <w:pStyle w:val="TOC1"/>
            <w:rPr>
              <w:rFonts w:eastAsiaTheme="minorEastAsia"/>
              <w:noProof/>
              <w:sz w:val="22"/>
              <w:szCs w:val="22"/>
              <w:lang w:val="en-ID" w:eastAsia="ja-JP"/>
            </w:rPr>
          </w:pPr>
          <w:hyperlink w:anchor="_Toc76776558" w:history="1">
            <w:r w:rsidRPr="005460DD">
              <w:rPr>
                <w:rStyle w:val="Hyperlink"/>
                <w:rFonts w:ascii="LM Roman 12" w:hAnsi="LM Roman 12"/>
                <w:noProof/>
                <w:lang w:val="en-US"/>
              </w:rPr>
              <w:t>V.</w:t>
            </w:r>
            <w:r>
              <w:rPr>
                <w:rFonts w:eastAsiaTheme="minorEastAsia"/>
                <w:noProof/>
                <w:sz w:val="22"/>
                <w:szCs w:val="22"/>
                <w:lang w:val="en-ID" w:eastAsia="ja-JP"/>
              </w:rPr>
              <w:tab/>
            </w:r>
            <w:r w:rsidRPr="005460DD">
              <w:rPr>
                <w:rStyle w:val="Hyperlink"/>
                <w:rFonts w:ascii="LM Roman 12" w:hAnsi="LM Roman 12"/>
                <w:noProof/>
                <w:lang w:val="en-US"/>
              </w:rPr>
              <w:t>Conclusion</w:t>
            </w:r>
            <w:r>
              <w:rPr>
                <w:noProof/>
                <w:webHidden/>
              </w:rPr>
              <w:tab/>
            </w:r>
            <w:r>
              <w:rPr>
                <w:noProof/>
                <w:webHidden/>
              </w:rPr>
              <w:fldChar w:fldCharType="begin"/>
            </w:r>
            <w:r>
              <w:rPr>
                <w:noProof/>
                <w:webHidden/>
              </w:rPr>
              <w:instrText xml:space="preserve"> PAGEREF _Toc76776558 \h </w:instrText>
            </w:r>
            <w:r>
              <w:rPr>
                <w:noProof/>
                <w:webHidden/>
              </w:rPr>
            </w:r>
            <w:r>
              <w:rPr>
                <w:noProof/>
                <w:webHidden/>
              </w:rPr>
              <w:fldChar w:fldCharType="separate"/>
            </w:r>
            <w:r>
              <w:rPr>
                <w:noProof/>
                <w:webHidden/>
              </w:rPr>
              <w:t>18</w:t>
            </w:r>
            <w:r>
              <w:rPr>
                <w:noProof/>
                <w:webHidden/>
              </w:rPr>
              <w:fldChar w:fldCharType="end"/>
            </w:r>
          </w:hyperlink>
        </w:p>
        <w:p w14:paraId="0737109F" w14:textId="7638473D" w:rsidR="002F69D0" w:rsidRDefault="002F69D0" w:rsidP="002F69D0">
          <w:pPr>
            <w:pStyle w:val="TOC1"/>
            <w:rPr>
              <w:rFonts w:eastAsiaTheme="minorEastAsia"/>
              <w:noProof/>
              <w:sz w:val="22"/>
              <w:szCs w:val="22"/>
              <w:lang w:val="en-ID" w:eastAsia="ja-JP"/>
            </w:rPr>
          </w:pPr>
          <w:hyperlink w:anchor="_Toc76776559" w:history="1">
            <w:r w:rsidRPr="005460DD">
              <w:rPr>
                <w:rStyle w:val="Hyperlink"/>
                <w:rFonts w:ascii="LM Roman 12" w:hAnsi="LM Roman 12"/>
                <w:noProof/>
                <w:lang w:val="en-US"/>
              </w:rPr>
              <w:t>Acknowledgment</w:t>
            </w:r>
            <w:r>
              <w:rPr>
                <w:noProof/>
                <w:webHidden/>
              </w:rPr>
              <w:tab/>
            </w:r>
            <w:r>
              <w:rPr>
                <w:noProof/>
                <w:webHidden/>
              </w:rPr>
              <w:fldChar w:fldCharType="begin"/>
            </w:r>
            <w:r>
              <w:rPr>
                <w:noProof/>
                <w:webHidden/>
              </w:rPr>
              <w:instrText xml:space="preserve"> PAGEREF _Toc76776559 \h </w:instrText>
            </w:r>
            <w:r>
              <w:rPr>
                <w:noProof/>
                <w:webHidden/>
              </w:rPr>
            </w:r>
            <w:r>
              <w:rPr>
                <w:noProof/>
                <w:webHidden/>
              </w:rPr>
              <w:fldChar w:fldCharType="separate"/>
            </w:r>
            <w:r>
              <w:rPr>
                <w:noProof/>
                <w:webHidden/>
              </w:rPr>
              <w:t>18</w:t>
            </w:r>
            <w:r>
              <w:rPr>
                <w:noProof/>
                <w:webHidden/>
              </w:rPr>
              <w:fldChar w:fldCharType="end"/>
            </w:r>
          </w:hyperlink>
        </w:p>
        <w:p w14:paraId="66854601" w14:textId="116687FD" w:rsidR="002F69D0" w:rsidRDefault="002F69D0" w:rsidP="002F69D0">
          <w:pPr>
            <w:pStyle w:val="TOC1"/>
            <w:rPr>
              <w:rFonts w:eastAsiaTheme="minorEastAsia"/>
              <w:noProof/>
              <w:sz w:val="22"/>
              <w:szCs w:val="22"/>
              <w:lang w:val="en-ID" w:eastAsia="ja-JP"/>
            </w:rPr>
          </w:pPr>
          <w:hyperlink w:anchor="_Toc76776560" w:history="1">
            <w:r w:rsidRPr="005460DD">
              <w:rPr>
                <w:rStyle w:val="Hyperlink"/>
                <w:rFonts w:ascii="LM Roman 12" w:hAnsi="LM Roman 12"/>
                <w:noProof/>
                <w:lang w:val="en-US"/>
              </w:rPr>
              <w:t>References</w:t>
            </w:r>
            <w:r>
              <w:rPr>
                <w:noProof/>
                <w:webHidden/>
              </w:rPr>
              <w:tab/>
            </w:r>
            <w:r>
              <w:rPr>
                <w:noProof/>
                <w:webHidden/>
              </w:rPr>
              <w:fldChar w:fldCharType="begin"/>
            </w:r>
            <w:r>
              <w:rPr>
                <w:noProof/>
                <w:webHidden/>
              </w:rPr>
              <w:instrText xml:space="preserve"> PAGEREF _Toc76776560 \h </w:instrText>
            </w:r>
            <w:r>
              <w:rPr>
                <w:noProof/>
                <w:webHidden/>
              </w:rPr>
            </w:r>
            <w:r>
              <w:rPr>
                <w:noProof/>
                <w:webHidden/>
              </w:rPr>
              <w:fldChar w:fldCharType="separate"/>
            </w:r>
            <w:r>
              <w:rPr>
                <w:noProof/>
                <w:webHidden/>
              </w:rPr>
              <w:t>18</w:t>
            </w:r>
            <w:r>
              <w:rPr>
                <w:noProof/>
                <w:webHidden/>
              </w:rPr>
              <w:fldChar w:fldCharType="end"/>
            </w:r>
          </w:hyperlink>
        </w:p>
        <w:p w14:paraId="21DB7A15" w14:textId="77777777" w:rsidR="002F69D0" w:rsidRDefault="002F69D0" w:rsidP="002F69D0">
          <w:r w:rsidRPr="00217BB1">
            <w:rPr>
              <w:rFonts w:ascii="LM Roman 12" w:hAnsi="LM Roman 12"/>
              <w:b/>
              <w:bCs/>
              <w:noProof/>
            </w:rPr>
            <w:fldChar w:fldCharType="end"/>
          </w:r>
        </w:p>
      </w:sdtContent>
    </w:sdt>
    <w:p w14:paraId="7BE72E06" w14:textId="77777777" w:rsidR="002F69D0" w:rsidRDefault="002F69D0" w:rsidP="002F69D0">
      <w:pPr>
        <w:jc w:val="center"/>
        <w:rPr>
          <w:rFonts w:ascii="Arial" w:hAnsi="Arial" w:cs="Arial"/>
          <w:sz w:val="36"/>
          <w:szCs w:val="36"/>
        </w:rPr>
      </w:pPr>
    </w:p>
    <w:p w14:paraId="6EDD976F" w14:textId="77777777" w:rsidR="002F69D0" w:rsidRDefault="002F69D0" w:rsidP="002F69D0">
      <w:pPr>
        <w:jc w:val="center"/>
        <w:rPr>
          <w:rFonts w:ascii="Arial" w:hAnsi="Arial" w:cs="Arial"/>
          <w:sz w:val="36"/>
          <w:szCs w:val="36"/>
        </w:rPr>
      </w:pPr>
    </w:p>
    <w:p w14:paraId="460775E2" w14:textId="77777777" w:rsidR="002F69D0" w:rsidRDefault="002F69D0" w:rsidP="002F69D0">
      <w:pPr>
        <w:jc w:val="center"/>
        <w:rPr>
          <w:rFonts w:ascii="Arial" w:hAnsi="Arial" w:cs="Arial"/>
          <w:sz w:val="36"/>
          <w:szCs w:val="36"/>
        </w:rPr>
      </w:pPr>
    </w:p>
    <w:p w14:paraId="274242FC" w14:textId="77777777" w:rsidR="002F69D0" w:rsidRDefault="002F69D0" w:rsidP="002F69D0">
      <w:pPr>
        <w:jc w:val="center"/>
        <w:rPr>
          <w:rFonts w:ascii="Arial" w:hAnsi="Arial" w:cs="Arial"/>
          <w:sz w:val="36"/>
          <w:szCs w:val="36"/>
        </w:rPr>
      </w:pPr>
    </w:p>
    <w:p w14:paraId="341075E5" w14:textId="77777777" w:rsidR="002F69D0" w:rsidRDefault="002F69D0" w:rsidP="002F69D0">
      <w:pPr>
        <w:jc w:val="center"/>
        <w:rPr>
          <w:rFonts w:ascii="Arial" w:hAnsi="Arial" w:cs="Arial"/>
          <w:sz w:val="36"/>
          <w:szCs w:val="36"/>
        </w:rPr>
      </w:pPr>
    </w:p>
    <w:p w14:paraId="76879C71" w14:textId="77777777" w:rsidR="002F69D0" w:rsidRDefault="002F69D0" w:rsidP="002F69D0">
      <w:pPr>
        <w:jc w:val="center"/>
        <w:rPr>
          <w:rFonts w:ascii="Arial" w:hAnsi="Arial" w:cs="Arial"/>
          <w:sz w:val="36"/>
          <w:szCs w:val="36"/>
        </w:rPr>
      </w:pPr>
    </w:p>
    <w:p w14:paraId="4B899B7A" w14:textId="77777777" w:rsidR="002F69D0" w:rsidRDefault="002F69D0" w:rsidP="002F69D0">
      <w:pPr>
        <w:jc w:val="center"/>
        <w:rPr>
          <w:rFonts w:ascii="Arial" w:hAnsi="Arial" w:cs="Arial"/>
          <w:sz w:val="36"/>
          <w:szCs w:val="36"/>
        </w:rPr>
      </w:pPr>
    </w:p>
    <w:p w14:paraId="791E7E0B" w14:textId="77777777" w:rsidR="002F69D0" w:rsidRDefault="002F69D0" w:rsidP="002F69D0">
      <w:pPr>
        <w:jc w:val="center"/>
        <w:rPr>
          <w:rFonts w:ascii="Arial" w:hAnsi="Arial" w:cs="Arial"/>
          <w:sz w:val="36"/>
          <w:szCs w:val="36"/>
        </w:rPr>
      </w:pPr>
    </w:p>
    <w:p w14:paraId="21D66D53" w14:textId="77777777" w:rsidR="002F69D0" w:rsidRDefault="002F69D0" w:rsidP="002F69D0">
      <w:pPr>
        <w:jc w:val="center"/>
        <w:rPr>
          <w:rFonts w:ascii="Arial" w:hAnsi="Arial" w:cs="Arial"/>
          <w:sz w:val="36"/>
          <w:szCs w:val="36"/>
        </w:rPr>
      </w:pPr>
    </w:p>
    <w:p w14:paraId="3A2CD069" w14:textId="77777777" w:rsidR="002F69D0" w:rsidRDefault="002F69D0" w:rsidP="002F69D0">
      <w:pPr>
        <w:jc w:val="center"/>
        <w:rPr>
          <w:rFonts w:ascii="Arial" w:hAnsi="Arial" w:cs="Arial"/>
          <w:sz w:val="36"/>
          <w:szCs w:val="36"/>
        </w:rPr>
      </w:pPr>
    </w:p>
    <w:p w14:paraId="64441C04" w14:textId="77777777" w:rsidR="002F69D0" w:rsidRDefault="002F69D0" w:rsidP="002F69D0">
      <w:pPr>
        <w:jc w:val="center"/>
        <w:rPr>
          <w:rFonts w:ascii="Arial" w:hAnsi="Arial" w:cs="Arial"/>
          <w:sz w:val="36"/>
          <w:szCs w:val="36"/>
        </w:rPr>
      </w:pPr>
    </w:p>
    <w:p w14:paraId="23F3B76C" w14:textId="77777777" w:rsidR="002F69D0" w:rsidRDefault="002F69D0" w:rsidP="002F69D0">
      <w:pPr>
        <w:jc w:val="center"/>
        <w:rPr>
          <w:rFonts w:ascii="Arial" w:hAnsi="Arial" w:cs="Arial"/>
          <w:sz w:val="36"/>
          <w:szCs w:val="36"/>
        </w:rPr>
      </w:pPr>
    </w:p>
    <w:p w14:paraId="57D06846" w14:textId="77777777" w:rsidR="002F69D0" w:rsidRDefault="002F69D0" w:rsidP="002F69D0">
      <w:pPr>
        <w:jc w:val="center"/>
        <w:rPr>
          <w:rFonts w:ascii="Arial" w:hAnsi="Arial" w:cs="Arial"/>
          <w:sz w:val="36"/>
          <w:szCs w:val="36"/>
        </w:rPr>
      </w:pPr>
    </w:p>
    <w:p w14:paraId="713D2E8D" w14:textId="77777777" w:rsidR="002F69D0" w:rsidRDefault="002F69D0" w:rsidP="002F69D0">
      <w:pPr>
        <w:rPr>
          <w:rFonts w:ascii="Arial" w:hAnsi="Arial" w:cs="Arial"/>
          <w:sz w:val="36"/>
          <w:szCs w:val="36"/>
        </w:rPr>
      </w:pPr>
    </w:p>
    <w:p w14:paraId="532FD15B" w14:textId="77777777" w:rsidR="002F69D0" w:rsidRDefault="002F69D0" w:rsidP="002F69D0">
      <w:pPr>
        <w:pStyle w:val="Heading1"/>
        <w:jc w:val="center"/>
        <w:rPr>
          <w:rFonts w:ascii="LM Roman 12" w:hAnsi="LM Roman 12"/>
          <w:color w:val="auto"/>
          <w:sz w:val="28"/>
          <w:szCs w:val="28"/>
          <w:lang w:val="en-US"/>
        </w:rPr>
      </w:pPr>
      <w:bookmarkStart w:id="0" w:name="_Toc76776546"/>
      <w:r w:rsidRPr="00965297">
        <w:rPr>
          <w:rFonts w:ascii="LM Roman 12" w:hAnsi="LM Roman 12"/>
          <w:color w:val="auto"/>
          <w:sz w:val="28"/>
          <w:szCs w:val="28"/>
          <w:lang w:val="en-US"/>
        </w:rPr>
        <w:lastRenderedPageBreak/>
        <w:t>Abstrac</w:t>
      </w:r>
      <w:r>
        <w:rPr>
          <w:rFonts w:ascii="LM Roman 12" w:hAnsi="LM Roman 12"/>
          <w:color w:val="auto"/>
          <w:sz w:val="28"/>
          <w:szCs w:val="28"/>
          <w:lang w:val="en-US"/>
        </w:rPr>
        <w:t>t</w:t>
      </w:r>
      <w:bookmarkEnd w:id="0"/>
    </w:p>
    <w:p w14:paraId="6C7F6CE4" w14:textId="77777777" w:rsidR="002F69D0" w:rsidRPr="00E31A29" w:rsidRDefault="002F69D0" w:rsidP="002F69D0">
      <w:pPr>
        <w:ind w:left="142"/>
        <w:jc w:val="both"/>
        <w:rPr>
          <w:rFonts w:ascii="LM Roman 12" w:hAnsi="LM Roman 12" w:cstheme="majorBidi"/>
          <w:sz w:val="32"/>
          <w:szCs w:val="32"/>
        </w:rPr>
      </w:pPr>
      <w:r w:rsidRPr="00E31A29">
        <w:rPr>
          <w:rFonts w:ascii="LM Roman 12" w:hAnsi="LM Roman 12"/>
          <w:lang w:val="en-US"/>
        </w:rPr>
        <w:t>Fullerenes are polyhedral-shaped allotropes of carbon that drew interest on its potential applications. It has been investigated as a potential biological agent in treating disease. Fullerene’s dynamics in solvents with various polarity is poorly understood. Based on previous studies, this study aims to understand fullerenes dynamics insides polar solvent of NMP and non-polar solvent of toluene. Fullerene C60 and C70 inside NMP and toluene solutions were treated with the addition of toluene and NMP and characterized using UVVIS and SAXS. Fullerenes formed charge transfer complex with NMP and solvation shell with NMP due to charge transfer between polar and non-polar molecules (NMP-fullerenes), or Van der Waals interaction (</w:t>
      </w:r>
      <w:proofErr w:type="spellStart"/>
      <w:r w:rsidRPr="00E31A29">
        <w:rPr>
          <w:rFonts w:ascii="LM Roman 12" w:hAnsi="LM Roman 12"/>
          <w:lang w:val="en-US"/>
        </w:rPr>
        <w:t>toluene+fullerenes</w:t>
      </w:r>
      <w:proofErr w:type="spellEnd"/>
      <w:r w:rsidRPr="00E31A29">
        <w:rPr>
          <w:rFonts w:ascii="LM Roman 12" w:hAnsi="LM Roman 12"/>
          <w:lang w:val="en-US"/>
        </w:rPr>
        <w:t xml:space="preserve">). Addition of NMP in fullerene + toluene solutions showed temporal dependency of UVVIS absorbance and </w:t>
      </w:r>
      <w:proofErr w:type="spellStart"/>
      <w:r w:rsidRPr="00E31A29">
        <w:rPr>
          <w:rFonts w:ascii="LM Roman 12" w:hAnsi="LM Roman 12"/>
          <w:lang w:val="en-US"/>
        </w:rPr>
        <w:t>solvatochromic</w:t>
      </w:r>
      <w:proofErr w:type="spellEnd"/>
      <w:r w:rsidRPr="00E31A29">
        <w:rPr>
          <w:rFonts w:ascii="LM Roman 12" w:hAnsi="LM Roman 12"/>
          <w:lang w:val="en-US"/>
        </w:rPr>
        <w:t xml:space="preserve"> effect. It happened due to molecular kinetics induced charge transfer complex formation. SAXS result of C60 showed existence of mass fractal and diffusive system with the addition of toluene. C70 SAXS results showed surface fractals structure that turned into solvation-shell aggregates upon the addition of toluene.</w:t>
      </w:r>
      <w:r w:rsidRPr="00E31A29">
        <w:rPr>
          <w:rFonts w:ascii="LM Roman 12" w:hAnsi="LM Roman 12"/>
        </w:rPr>
        <w:br w:type="page"/>
      </w:r>
    </w:p>
    <w:p w14:paraId="6F81690D" w14:textId="77777777" w:rsidR="002F69D0" w:rsidRPr="00217BB1" w:rsidRDefault="002F69D0" w:rsidP="002F69D0">
      <w:pPr>
        <w:pStyle w:val="Heading1"/>
        <w:numPr>
          <w:ilvl w:val="0"/>
          <w:numId w:val="1"/>
        </w:numPr>
        <w:spacing w:beforeLines="100" w:afterLines="100" w:after="240"/>
        <w:jc w:val="both"/>
        <w:rPr>
          <w:rFonts w:ascii="LM Roman 12" w:hAnsi="LM Roman 12"/>
          <w:color w:val="auto"/>
          <w:lang w:val="en-US"/>
        </w:rPr>
      </w:pPr>
      <w:bookmarkStart w:id="1" w:name="_Toc76776547"/>
      <w:r w:rsidRPr="00217BB1">
        <w:rPr>
          <w:rFonts w:ascii="LM Roman 12" w:hAnsi="LM Roman 12"/>
          <w:color w:val="auto"/>
          <w:lang w:val="en-US"/>
        </w:rPr>
        <w:lastRenderedPageBreak/>
        <w:t>Introduction</w:t>
      </w:r>
      <w:bookmarkEnd w:id="1"/>
    </w:p>
    <w:p w14:paraId="52A80C3C" w14:textId="77777777" w:rsidR="002F69D0" w:rsidRPr="009206CF" w:rsidRDefault="002F69D0" w:rsidP="002F69D0">
      <w:pPr>
        <w:spacing w:before="100" w:after="100"/>
        <w:ind w:left="360"/>
        <w:jc w:val="both"/>
        <w:rPr>
          <w:rFonts w:ascii="LM Roman 12" w:hAnsi="LM Roman 12"/>
          <w:sz w:val="22"/>
          <w:szCs w:val="22"/>
          <w:lang w:val="en-US"/>
        </w:rPr>
      </w:pPr>
      <w:r w:rsidRPr="00A62C8D">
        <w:rPr>
          <w:rFonts w:ascii="LM Roman 12" w:hAnsi="LM Roman 12"/>
          <w:sz w:val="22"/>
          <w:szCs w:val="22"/>
          <w:lang w:val="en-US"/>
        </w:rPr>
        <w:t>Fullerenes are a group of carbon allotrope besides graphite, graphene, diamond, carbon nanotube (CNT), amorphous carbon, and carbyne. Fullerenes especially</w:t>
      </w:r>
      <w:r>
        <w:rPr>
          <w:rFonts w:ascii="LM Roman 12" w:hAnsi="LM Roman 12"/>
          <w:sz w:val="22"/>
          <w:szCs w:val="22"/>
          <w:lang w:val="en-US"/>
        </w:rPr>
        <w:t xml:space="preserve"> </w:t>
      </w:r>
      <w:proofErr w:type="spellStart"/>
      <w:r>
        <w:rPr>
          <w:rFonts w:ascii="LM Roman 12" w:hAnsi="LM Roman 12"/>
          <w:sz w:val="22"/>
          <w:szCs w:val="22"/>
          <w:lang w:val="en-US"/>
        </w:rPr>
        <w:t>polyhedra</w:t>
      </w:r>
      <w:proofErr w:type="spellEnd"/>
      <w:r w:rsidRPr="00A62C8D">
        <w:rPr>
          <w:rFonts w:ascii="LM Roman 12" w:hAnsi="LM Roman 12"/>
          <w:sz w:val="22"/>
          <w:szCs w:val="22"/>
          <w:lang w:val="en-US"/>
        </w:rPr>
        <w:t xml:space="preserve"> C60 and C70 are of great interest after its early discovery by </w:t>
      </w:r>
      <w:proofErr w:type="spellStart"/>
      <w:r w:rsidRPr="00A62C8D">
        <w:rPr>
          <w:rFonts w:ascii="LM Roman 12" w:hAnsi="LM Roman 12"/>
          <w:sz w:val="22"/>
          <w:szCs w:val="22"/>
          <w:lang w:val="en-US"/>
        </w:rPr>
        <w:t>Kroto</w:t>
      </w:r>
      <w:proofErr w:type="spellEnd"/>
      <w:r w:rsidRPr="00A62C8D">
        <w:rPr>
          <w:rFonts w:ascii="LM Roman 12" w:hAnsi="LM Roman 12"/>
          <w:sz w:val="22"/>
          <w:szCs w:val="22"/>
          <w:lang w:val="en-US"/>
        </w:rPr>
        <w:t xml:space="preserve"> and Heath who synthesized fullerene using arc-vaporization of graphite</w:t>
      </w:r>
      <w:sdt>
        <w:sdtPr>
          <w:rPr>
            <w:rFonts w:ascii="LM Roman 12" w:hAnsi="LM Roman 12"/>
            <w:color w:val="000000"/>
            <w:sz w:val="22"/>
            <w:szCs w:val="22"/>
            <w:vertAlign w:val="superscript"/>
            <w:lang w:val="en-US"/>
          </w:rPr>
          <w:tag w:val="MENDELEY_CITATION_v3_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"/>
          <w:id w:val="-1016917300"/>
          <w:placeholder>
            <w:docPart w:val="B85B8F276583448A914A1DCD0A788B98"/>
          </w:placeholder>
        </w:sdtPr>
        <w:sdtContent>
          <w:r w:rsidRPr="00620F5C">
            <w:rPr>
              <w:rFonts w:ascii="LM Roman 12" w:hAnsi="LM Roman 12"/>
              <w:color w:val="000000"/>
              <w:sz w:val="22"/>
              <w:szCs w:val="22"/>
              <w:vertAlign w:val="superscript"/>
              <w:lang w:val="en-US"/>
            </w:rPr>
            <w:t>1</w:t>
          </w:r>
        </w:sdtContent>
      </w:sdt>
      <w:r w:rsidRPr="00A62C8D">
        <w:rPr>
          <w:rFonts w:ascii="LM Roman 12" w:hAnsi="LM Roman 12"/>
          <w:sz w:val="22"/>
          <w:szCs w:val="22"/>
          <w:lang w:val="en-US"/>
        </w:rPr>
        <w:t>.</w:t>
      </w:r>
      <w:r>
        <w:rPr>
          <w:rFonts w:ascii="LM Roman 12" w:hAnsi="LM Roman 12"/>
          <w:sz w:val="22"/>
          <w:szCs w:val="22"/>
          <w:lang w:val="en-US"/>
        </w:rPr>
        <w:t xml:space="preserve"> Since its discovery, fullerenes have been investigated for its usage in wide range of fields including colloids</w:t>
      </w:r>
      <w:sdt>
        <w:sdtPr>
          <w:rPr>
            <w:rFonts w:ascii="LM Roman 12" w:hAnsi="LM Roman 12"/>
            <w:color w:val="000000"/>
            <w:sz w:val="22"/>
            <w:szCs w:val="22"/>
            <w:vertAlign w:val="superscript"/>
            <w:lang w:val="en-US"/>
          </w:rPr>
          <w:tag w:val="MENDELEY_CITATION_v3_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"/>
          <w:id w:val="106789006"/>
          <w:placeholder>
            <w:docPart w:val="B85B8F276583448A914A1DCD0A788B98"/>
          </w:placeholder>
        </w:sdtPr>
        <w:sdtContent>
          <w:r w:rsidRPr="00620F5C">
            <w:rPr>
              <w:rFonts w:ascii="LM Roman 12" w:hAnsi="LM Roman 12"/>
              <w:color w:val="000000"/>
              <w:sz w:val="22"/>
              <w:szCs w:val="22"/>
              <w:vertAlign w:val="superscript"/>
              <w:lang w:val="en-US"/>
            </w:rPr>
            <w:t>2</w:t>
          </w:r>
        </w:sdtContent>
      </w:sdt>
      <w:r>
        <w:rPr>
          <w:rFonts w:ascii="LM Roman 12" w:hAnsi="LM Roman 12"/>
          <w:sz w:val="22"/>
          <w:szCs w:val="22"/>
          <w:lang w:val="en-US"/>
        </w:rPr>
        <w:t>, radio-chemical</w:t>
      </w:r>
      <w:sdt>
        <w:sdtPr>
          <w:rPr>
            <w:rFonts w:ascii="LM Roman 12" w:hAnsi="LM Roman 12"/>
            <w:color w:val="000000"/>
            <w:sz w:val="22"/>
            <w:szCs w:val="22"/>
            <w:vertAlign w:val="superscript"/>
            <w:lang w:val="en-US"/>
          </w:rPr>
          <w:tag w:val="MENDELEY_CITATION_v3_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"/>
          <w:id w:val="-719062451"/>
          <w:placeholder>
            <w:docPart w:val="B85B8F276583448A914A1DCD0A788B98"/>
          </w:placeholder>
        </w:sdtPr>
        <w:sdtContent>
          <w:r w:rsidRPr="00620F5C">
            <w:rPr>
              <w:rFonts w:ascii="LM Roman 12" w:hAnsi="LM Roman 12"/>
              <w:color w:val="000000"/>
              <w:sz w:val="22"/>
              <w:szCs w:val="22"/>
              <w:vertAlign w:val="superscript"/>
              <w:lang w:val="en-US"/>
            </w:rPr>
            <w:t>3</w:t>
          </w:r>
        </w:sdtContent>
      </w:sdt>
      <w:r>
        <w:rPr>
          <w:rFonts w:ascii="LM Roman 12" w:hAnsi="LM Roman 12"/>
          <w:sz w:val="22"/>
          <w:szCs w:val="22"/>
          <w:lang w:val="en-US"/>
        </w:rPr>
        <w:t>, exotic materials</w:t>
      </w:r>
      <w:sdt>
        <w:sdtPr>
          <w:rPr>
            <w:rFonts w:ascii="LM Roman 12" w:hAnsi="LM Roman 12"/>
            <w:color w:val="000000"/>
            <w:sz w:val="22"/>
            <w:szCs w:val="22"/>
            <w:vertAlign w:val="superscript"/>
            <w:lang w:val="en-US"/>
          </w:rPr>
          <w:tag w:val="MENDELEY_CITATION_v3_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"/>
          <w:id w:val="2029987913"/>
          <w:placeholder>
            <w:docPart w:val="B85B8F276583448A914A1DCD0A788B98"/>
          </w:placeholder>
        </w:sdtPr>
        <w:sdtContent>
          <w:r w:rsidRPr="00620F5C">
            <w:rPr>
              <w:rFonts w:ascii="LM Roman 12" w:hAnsi="LM Roman 12"/>
              <w:color w:val="000000"/>
              <w:sz w:val="22"/>
              <w:szCs w:val="22"/>
              <w:vertAlign w:val="superscript"/>
              <w:lang w:val="en-US"/>
            </w:rPr>
            <w:t>4</w:t>
          </w:r>
        </w:sdtContent>
      </w:sdt>
      <w:r>
        <w:rPr>
          <w:rFonts w:ascii="LM Roman 12" w:hAnsi="LM Roman 12"/>
          <w:sz w:val="22"/>
          <w:szCs w:val="22"/>
          <w:lang w:val="en-US"/>
        </w:rPr>
        <w:t>, and self-assembly structures</w:t>
      </w:r>
      <w:sdt>
        <w:sdtPr>
          <w:rPr>
            <w:rFonts w:ascii="LM Roman 12" w:hAnsi="LM Roman 12"/>
            <w:color w:val="000000"/>
            <w:sz w:val="22"/>
            <w:szCs w:val="22"/>
            <w:vertAlign w:val="superscript"/>
            <w:lang w:val="en-US"/>
          </w:rPr>
          <w:tag w:val="MENDELEY_CITATION_v3_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"/>
          <w:id w:val="145554862"/>
          <w:placeholder>
            <w:docPart w:val="B85B8F276583448A914A1DCD0A788B98"/>
          </w:placeholder>
        </w:sdtPr>
        <w:sdtContent>
          <w:r w:rsidRPr="00620F5C">
            <w:rPr>
              <w:rFonts w:ascii="LM Roman 12" w:hAnsi="LM Roman 12"/>
              <w:color w:val="000000"/>
              <w:sz w:val="22"/>
              <w:szCs w:val="22"/>
              <w:vertAlign w:val="superscript"/>
              <w:lang w:val="en-US"/>
            </w:rPr>
            <w:t>5</w:t>
          </w:r>
        </w:sdtContent>
      </w:sdt>
      <w:r>
        <w:rPr>
          <w:rFonts w:ascii="LM Roman 12" w:hAnsi="LM Roman 12"/>
          <w:color w:val="000000"/>
          <w:sz w:val="22"/>
          <w:szCs w:val="22"/>
          <w:vertAlign w:val="subscript"/>
          <w:lang w:val="en-US"/>
        </w:rPr>
        <w:t xml:space="preserve">. </w:t>
      </w:r>
      <w:r>
        <w:rPr>
          <w:rFonts w:ascii="LM Roman 12" w:hAnsi="LM Roman 12"/>
          <w:color w:val="000000"/>
          <w:sz w:val="22"/>
          <w:szCs w:val="22"/>
          <w:lang w:val="en-US"/>
        </w:rPr>
        <w:t>Further applications of fullerenes, including its applications in medicinal field has been pursued</w:t>
      </w:r>
      <w:sdt>
        <w:sdtPr>
          <w:rPr>
            <w:rFonts w:ascii="LM Roman 12" w:hAnsi="LM Roman 12"/>
            <w:color w:val="000000"/>
            <w:sz w:val="22"/>
            <w:szCs w:val="22"/>
            <w:vertAlign w:val="superscript"/>
            <w:lang w:val="en-US"/>
          </w:rPr>
          <w:tag w:val="MENDELEY_CITATION_v3_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"/>
          <w:id w:val="428482050"/>
          <w:placeholder>
            <w:docPart w:val="B85B8F276583448A914A1DCD0A788B98"/>
          </w:placeholder>
        </w:sdtPr>
        <w:sdtContent>
          <w:r w:rsidRPr="00620F5C">
            <w:rPr>
              <w:rFonts w:ascii="LM Roman 12" w:hAnsi="LM Roman 12"/>
              <w:color w:val="000000"/>
              <w:sz w:val="22"/>
              <w:szCs w:val="22"/>
              <w:vertAlign w:val="superscript"/>
              <w:lang w:val="en-US"/>
            </w:rPr>
            <w:t>6</w:t>
          </w:r>
        </w:sdtContent>
      </w:sdt>
      <w:r>
        <w:rPr>
          <w:rFonts w:ascii="LM Roman 12" w:hAnsi="LM Roman 12"/>
          <w:color w:val="000000"/>
          <w:sz w:val="22"/>
          <w:szCs w:val="22"/>
          <w:lang w:val="en-US"/>
        </w:rPr>
        <w:t>. However, the largest concern on fullerenes application in medicine was its behavior under polar and non-polar solvents which exists inside living organs (water and fat). Hence, it was imperative to find fullerenes dynamics inside polar and non-polar solvents. There had been some efforts to understand fullerenes dynamics under polar and non-polar solvents</w:t>
      </w:r>
      <w:sdt>
        <w:sdtPr>
          <w:rPr>
            <w:rFonts w:ascii="LM Roman 12" w:hAnsi="LM Roman 12"/>
            <w:color w:val="000000"/>
            <w:sz w:val="22"/>
            <w:szCs w:val="22"/>
            <w:vertAlign w:val="superscript"/>
            <w:lang w:val="en-US"/>
          </w:rPr>
          <w:tag w:val="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"/>
          <w:id w:val="-1944515557"/>
          <w:placeholder>
            <w:docPart w:val="B85B8F276583448A914A1DCD0A788B98"/>
          </w:placeholder>
        </w:sdtPr>
        <w:sdtContent>
          <w:r w:rsidRPr="00620F5C">
            <w:rPr>
              <w:rFonts w:ascii="LM Roman 12" w:hAnsi="LM Roman 12"/>
              <w:color w:val="000000"/>
              <w:sz w:val="22"/>
              <w:szCs w:val="22"/>
              <w:vertAlign w:val="superscript"/>
              <w:lang w:val="en-US"/>
            </w:rPr>
            <w:t>7–10</w:t>
          </w:r>
        </w:sdtContent>
      </w:sdt>
      <w:r>
        <w:rPr>
          <w:rFonts w:ascii="LM Roman 12" w:hAnsi="LM Roman 12"/>
          <w:color w:val="000000"/>
          <w:sz w:val="22"/>
          <w:szCs w:val="22"/>
          <w:lang w:val="en-US"/>
        </w:rPr>
        <w:t xml:space="preserve">This study tried to reproduce the results obtained by previous authors and a personal study for author. The scope of this study is to analyze C60, C70 in polar (NMP) and non-polar (toluene) solvents with the addition of both solvents and its characterizations results. </w:t>
      </w:r>
    </w:p>
    <w:p w14:paraId="13EA4506" w14:textId="77777777" w:rsidR="002F69D0" w:rsidRDefault="002F69D0" w:rsidP="002F69D0">
      <w:pPr>
        <w:pStyle w:val="ListParagraph"/>
        <w:keepNext/>
        <w:spacing w:before="100" w:after="100"/>
        <w:ind w:left="1080"/>
        <w:jc w:val="center"/>
      </w:pPr>
    </w:p>
    <w:p w14:paraId="1D66A7E3" w14:textId="77777777" w:rsidR="002F69D0" w:rsidRPr="00A62C8D" w:rsidRDefault="002F69D0" w:rsidP="002F69D0">
      <w:pPr>
        <w:pStyle w:val="ListParagraph"/>
        <w:keepNext/>
        <w:spacing w:before="100" w:after="100"/>
        <w:ind w:left="1080"/>
        <w:jc w:val="center"/>
        <w:rPr>
          <w:rFonts w:ascii="LM Roman 12" w:hAnsi="LM Roman 12"/>
        </w:rPr>
      </w:pPr>
      <w:r>
        <w:rPr>
          <w:noProof/>
        </w:rPr>
        <w:drawing>
          <wp:inline distT="0" distB="0" distL="0" distR="0" wp14:anchorId="17296AC3" wp14:editId="2AF16B52">
            <wp:extent cx="2672051" cy="1440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2672051" cy="1440000"/>
                    </a:xfrm>
                    <a:prstGeom prst="rect">
                      <a:avLst/>
                    </a:prstGeom>
                  </pic:spPr>
                </pic:pic>
              </a:graphicData>
            </a:graphic>
          </wp:inline>
        </w:drawing>
      </w:r>
    </w:p>
    <w:p w14:paraId="0643657E" w14:textId="7739A3BA" w:rsidR="002F69D0" w:rsidRDefault="002F69D0" w:rsidP="002F69D0">
      <w:pPr>
        <w:pStyle w:val="Caption"/>
        <w:spacing w:before="100" w:after="100"/>
        <w:ind w:left="1080"/>
        <w:jc w:val="center"/>
        <w:rPr>
          <w:rFonts w:ascii="LM Roman 12" w:hAnsi="LM Roman 12"/>
          <w:i w:val="0"/>
          <w:color w:val="000000"/>
          <w:vertAlign w:val="superscript"/>
          <w:lang w:val="en-US"/>
        </w:rPr>
      </w:pPr>
      <w:r w:rsidRPr="00AC7510">
        <w:rPr>
          <w:rFonts w:ascii="LM Roman 12" w:hAnsi="LM Roman 12"/>
          <w:color w:val="auto"/>
        </w:rPr>
        <w:t xml:space="preserve">Figure </w:t>
      </w:r>
      <w:r w:rsidRPr="00AC7510">
        <w:rPr>
          <w:rFonts w:ascii="LM Roman 12" w:hAnsi="LM Roman 12"/>
          <w:color w:val="auto"/>
        </w:rPr>
        <w:fldChar w:fldCharType="begin"/>
      </w:r>
      <w:r w:rsidRPr="00AC7510">
        <w:rPr>
          <w:rFonts w:ascii="LM Roman 12" w:hAnsi="LM Roman 12"/>
          <w:color w:val="auto"/>
        </w:rPr>
        <w:instrText xml:space="preserve"> SEQ Figure \* ARABIC </w:instrText>
      </w:r>
      <w:r w:rsidRPr="00AC7510">
        <w:rPr>
          <w:rFonts w:ascii="LM Roman 12" w:hAnsi="LM Roman 12"/>
          <w:color w:val="auto"/>
        </w:rPr>
        <w:fldChar w:fldCharType="separate"/>
      </w:r>
      <w:r>
        <w:rPr>
          <w:rFonts w:ascii="LM Roman 12" w:hAnsi="LM Roman 12"/>
          <w:noProof/>
          <w:color w:val="auto"/>
        </w:rPr>
        <w:t>1</w:t>
      </w:r>
      <w:r w:rsidRPr="00AC7510">
        <w:rPr>
          <w:rFonts w:ascii="LM Roman 12" w:hAnsi="LM Roman 12"/>
          <w:color w:val="auto"/>
        </w:rPr>
        <w:fldChar w:fldCharType="end"/>
      </w:r>
      <w:r w:rsidRPr="00AC7510">
        <w:rPr>
          <w:rFonts w:ascii="LM Roman 12" w:hAnsi="LM Roman 12"/>
          <w:color w:val="auto"/>
          <w:lang w:val="en-US"/>
        </w:rPr>
        <w:t>. C60 fullerene and C70 fullerene.</w:t>
      </w:r>
      <w:sdt>
        <w:sdtPr>
          <w:rPr>
            <w:rFonts w:ascii="LM Roman 12" w:hAnsi="LM Roman 12"/>
            <w:i w:val="0"/>
            <w:color w:val="000000"/>
            <w:vertAlign w:val="superscript"/>
            <w:lang w:val="en-US"/>
          </w:rPr>
          <w:tag w:val="MENDELEY_CITATION_v3_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"/>
          <w:id w:val="269830603"/>
          <w:placeholder>
            <w:docPart w:val="DC7CFB67DDF9465384720751F280DACD"/>
          </w:placeholder>
        </w:sdtPr>
        <w:sdtContent>
          <w:r w:rsidRPr="00620F5C">
            <w:rPr>
              <w:rFonts w:ascii="LM Roman 12" w:hAnsi="LM Roman 12"/>
              <w:i w:val="0"/>
              <w:color w:val="000000"/>
              <w:vertAlign w:val="superscript"/>
              <w:lang w:val="en-US"/>
            </w:rPr>
            <w:t>11</w:t>
          </w:r>
        </w:sdtContent>
      </w:sdt>
    </w:p>
    <w:p w14:paraId="629944D3" w14:textId="77777777" w:rsidR="002F69D0" w:rsidRPr="008A0777" w:rsidRDefault="002F69D0" w:rsidP="002F69D0">
      <w:pPr>
        <w:rPr>
          <w:lang w:val="en-US"/>
        </w:rPr>
      </w:pPr>
    </w:p>
    <w:p w14:paraId="2CF23961" w14:textId="77777777" w:rsidR="002F69D0" w:rsidRPr="00A62C8D" w:rsidRDefault="002F69D0" w:rsidP="002F69D0">
      <w:pPr>
        <w:rPr>
          <w:lang w:val="en-US"/>
        </w:rPr>
      </w:pPr>
    </w:p>
    <w:p w14:paraId="63901933" w14:textId="77777777" w:rsidR="002F69D0" w:rsidRDefault="002F69D0" w:rsidP="002F69D0">
      <w:pPr>
        <w:pStyle w:val="ListParagraph"/>
        <w:keepNext/>
        <w:ind w:left="1080"/>
        <w:jc w:val="center"/>
      </w:pPr>
      <w:r>
        <w:rPr>
          <w:noProof/>
          <w:lang w:val="en-US"/>
        </w:rPr>
        <w:drawing>
          <wp:inline distT="0" distB="0" distL="0" distR="0" wp14:anchorId="0AAEF046" wp14:editId="74446BD8">
            <wp:extent cx="1928915" cy="14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27405" t="22306" r="29858" b="19694"/>
                    <a:stretch/>
                  </pic:blipFill>
                  <pic:spPr bwMode="auto">
                    <a:xfrm>
                      <a:off x="0" y="0"/>
                      <a:ext cx="192891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A23A700" w14:textId="49F95724" w:rsidR="002F69D0" w:rsidRDefault="002F69D0" w:rsidP="002F69D0">
      <w:pPr>
        <w:pStyle w:val="Caption"/>
        <w:ind w:left="1080"/>
        <w:jc w:val="center"/>
        <w:rPr>
          <w:color w:val="auto"/>
        </w:rPr>
      </w:pPr>
      <w:r w:rsidRPr="003D3B81">
        <w:rPr>
          <w:rFonts w:ascii="LM Roman 12" w:hAnsi="LM Roman 12"/>
          <w:color w:val="auto"/>
        </w:rPr>
        <w:t xml:space="preserve">Figure </w:t>
      </w:r>
      <w:r w:rsidRPr="003D3B81">
        <w:rPr>
          <w:rFonts w:ascii="LM Roman 12" w:hAnsi="LM Roman 12"/>
          <w:color w:val="auto"/>
        </w:rPr>
        <w:fldChar w:fldCharType="begin"/>
      </w:r>
      <w:r w:rsidRPr="003D3B81">
        <w:rPr>
          <w:rFonts w:ascii="LM Roman 12" w:hAnsi="LM Roman 12"/>
          <w:color w:val="auto"/>
        </w:rPr>
        <w:instrText xml:space="preserve"> SEQ Figure \* ARABIC </w:instrText>
      </w:r>
      <w:r w:rsidRPr="003D3B81">
        <w:rPr>
          <w:rFonts w:ascii="LM Roman 12" w:hAnsi="LM Roman 12"/>
          <w:color w:val="auto"/>
        </w:rPr>
        <w:fldChar w:fldCharType="separate"/>
      </w:r>
      <w:r>
        <w:rPr>
          <w:rFonts w:ascii="LM Roman 12" w:hAnsi="LM Roman 12"/>
          <w:noProof/>
          <w:color w:val="auto"/>
        </w:rPr>
        <w:t>2</w:t>
      </w:r>
      <w:r w:rsidRPr="003D3B81">
        <w:rPr>
          <w:rFonts w:ascii="LM Roman 12" w:hAnsi="LM Roman 12"/>
          <w:color w:val="auto"/>
        </w:rPr>
        <w:fldChar w:fldCharType="end"/>
      </w:r>
      <w:r w:rsidRPr="003D3B81">
        <w:rPr>
          <w:rFonts w:ascii="LM Roman 12" w:hAnsi="LM Roman 12"/>
          <w:color w:val="auto"/>
          <w:lang w:val="en-US"/>
        </w:rPr>
        <w:t xml:space="preserve">. </w:t>
      </w:r>
      <w:r w:rsidRPr="003D3B81">
        <w:rPr>
          <w:rFonts w:ascii="LM Roman 12" w:hAnsi="LM Roman 12"/>
          <w:color w:val="auto"/>
        </w:rPr>
        <w:t>Toluene molecular structures. It is composed of carbon atoms (grey) and hydrogen atoms (white). Note: toluene has a double bond due to three delocalized electrons in its main structure</w:t>
      </w:r>
      <w:sdt>
        <w:sdtPr>
          <w:rPr>
            <w:rFonts w:ascii="LM Roman 12" w:hAnsi="LM Roman 12"/>
            <w:i w:val="0"/>
            <w:color w:val="000000"/>
            <w:vertAlign w:val="superscript"/>
          </w:rPr>
          <w:tag w:val="MENDELEY_CITATION_v3_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"/>
          <w:id w:val="1931925938"/>
          <w:placeholder>
            <w:docPart w:val="DC7CFB67DDF9465384720751F280DACD"/>
          </w:placeholder>
        </w:sdtPr>
        <w:sdtContent>
          <w:r w:rsidRPr="00620F5C">
            <w:rPr>
              <w:rFonts w:ascii="LM Roman 12" w:hAnsi="LM Roman 12"/>
              <w:i w:val="0"/>
              <w:color w:val="000000"/>
              <w:vertAlign w:val="superscript"/>
            </w:rPr>
            <w:t>12</w:t>
          </w:r>
        </w:sdtContent>
      </w:sdt>
      <w:r w:rsidRPr="003D3B81">
        <w:rPr>
          <w:rFonts w:ascii="LM Roman 12" w:hAnsi="LM Roman 12"/>
          <w:color w:val="auto"/>
        </w:rPr>
        <w:t>.</w:t>
      </w:r>
    </w:p>
    <w:p w14:paraId="34CA6CF0" w14:textId="77777777" w:rsidR="002F69D0" w:rsidRPr="008A0777" w:rsidRDefault="002F69D0" w:rsidP="002F69D0"/>
    <w:p w14:paraId="54C20708" w14:textId="77777777" w:rsidR="002F69D0" w:rsidRPr="00A62C8D" w:rsidRDefault="002F69D0" w:rsidP="002F69D0">
      <w:pPr>
        <w:pStyle w:val="ListParagraph"/>
        <w:ind w:left="1080"/>
        <w:rPr>
          <w:lang w:val="en-US"/>
        </w:rPr>
      </w:pPr>
    </w:p>
    <w:p w14:paraId="3294A190" w14:textId="77777777" w:rsidR="002F69D0" w:rsidRDefault="002F69D0" w:rsidP="002F69D0">
      <w:pPr>
        <w:pStyle w:val="ListParagraph"/>
        <w:keepNext/>
        <w:ind w:left="1080"/>
        <w:jc w:val="center"/>
      </w:pPr>
      <w:r>
        <w:rPr>
          <w:noProof/>
          <w:lang w:val="en-US"/>
        </w:rPr>
        <w:drawing>
          <wp:inline distT="0" distB="0" distL="0" distR="0" wp14:anchorId="7FEA2311" wp14:editId="54504F11">
            <wp:extent cx="1612845" cy="1440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29659" t="20075" r="32312" b="18198"/>
                    <a:stretch/>
                  </pic:blipFill>
                  <pic:spPr bwMode="auto">
                    <a:xfrm>
                      <a:off x="0" y="0"/>
                      <a:ext cx="161284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B06DB1F" w14:textId="69FD6129" w:rsidR="002F69D0" w:rsidRPr="00530774" w:rsidRDefault="002F69D0" w:rsidP="002F69D0">
      <w:pPr>
        <w:pStyle w:val="Caption"/>
        <w:ind w:left="1080"/>
        <w:jc w:val="center"/>
        <w:rPr>
          <w:rFonts w:ascii="LM Roman 12" w:hAnsi="LM Roman 12"/>
          <w:color w:val="auto"/>
          <w:lang w:val="en-US"/>
        </w:rPr>
      </w:pPr>
      <w:r w:rsidRPr="003D3B81">
        <w:rPr>
          <w:rFonts w:ascii="LM Roman 12" w:hAnsi="LM Roman 12"/>
          <w:color w:val="auto"/>
        </w:rPr>
        <w:t xml:space="preserve">Figure </w:t>
      </w:r>
      <w:r w:rsidRPr="003D3B81">
        <w:rPr>
          <w:rFonts w:ascii="LM Roman 12" w:hAnsi="LM Roman 12"/>
          <w:color w:val="auto"/>
        </w:rPr>
        <w:fldChar w:fldCharType="begin"/>
      </w:r>
      <w:r w:rsidRPr="003D3B81">
        <w:rPr>
          <w:rFonts w:ascii="LM Roman 12" w:hAnsi="LM Roman 12"/>
          <w:color w:val="auto"/>
        </w:rPr>
        <w:instrText xml:space="preserve"> SEQ Figure \* ARABIC </w:instrText>
      </w:r>
      <w:r w:rsidRPr="003D3B81">
        <w:rPr>
          <w:rFonts w:ascii="LM Roman 12" w:hAnsi="LM Roman 12"/>
          <w:color w:val="auto"/>
        </w:rPr>
        <w:fldChar w:fldCharType="separate"/>
      </w:r>
      <w:r>
        <w:rPr>
          <w:rFonts w:ascii="LM Roman 12" w:hAnsi="LM Roman 12"/>
          <w:noProof/>
          <w:color w:val="auto"/>
        </w:rPr>
        <w:t>3</w:t>
      </w:r>
      <w:r w:rsidRPr="003D3B81">
        <w:rPr>
          <w:rFonts w:ascii="LM Roman 12" w:hAnsi="LM Roman 12"/>
          <w:color w:val="auto"/>
        </w:rPr>
        <w:fldChar w:fldCharType="end"/>
      </w:r>
      <w:r w:rsidRPr="003D3B81">
        <w:rPr>
          <w:rFonts w:ascii="LM Roman 12" w:hAnsi="LM Roman 12"/>
          <w:color w:val="auto"/>
          <w:lang w:val="en-US"/>
        </w:rPr>
        <w:t>. NMP is composed of 5 carbon atoms (grey), 9 hydrogen atoms (white), one oxygen atom (red), and one Nitrogen atom (blue). Note: there is a double bond due to shared electrons between oxygen and a carbon atom</w:t>
      </w:r>
      <w:sdt>
        <w:sdtPr>
          <w:rPr>
            <w:rFonts w:ascii="LM Roman 12" w:hAnsi="LM Roman 12"/>
            <w:i w:val="0"/>
            <w:color w:val="000000"/>
            <w:vertAlign w:val="superscript"/>
            <w:lang w:val="en-US"/>
          </w:rPr>
          <w:tag w:val="MENDELEY_CITATION_v3_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"/>
          <w:id w:val="-1798209320"/>
          <w:placeholder>
            <w:docPart w:val="DC7CFB67DDF9465384720751F280DACD"/>
          </w:placeholder>
        </w:sdtPr>
        <w:sdtContent>
          <w:r w:rsidRPr="00620F5C">
            <w:rPr>
              <w:rFonts w:ascii="LM Roman 12" w:hAnsi="LM Roman 12"/>
              <w:i w:val="0"/>
              <w:color w:val="000000"/>
              <w:vertAlign w:val="superscript"/>
              <w:lang w:val="en-US"/>
            </w:rPr>
            <w:t>13</w:t>
          </w:r>
        </w:sdtContent>
      </w:sdt>
      <w:r w:rsidRPr="003D3B81">
        <w:rPr>
          <w:rFonts w:ascii="LM Roman 12" w:hAnsi="LM Roman 12"/>
          <w:color w:val="auto"/>
          <w:lang w:val="en-US"/>
        </w:rPr>
        <w:t>.</w:t>
      </w:r>
    </w:p>
    <w:p w14:paraId="2110E485" w14:textId="77777777" w:rsidR="002F69D0" w:rsidRPr="00217BB1" w:rsidRDefault="002F69D0" w:rsidP="002F69D0">
      <w:pPr>
        <w:pStyle w:val="Heading1"/>
        <w:numPr>
          <w:ilvl w:val="0"/>
          <w:numId w:val="1"/>
        </w:numPr>
        <w:spacing w:beforeLines="100" w:afterLines="100" w:after="240"/>
        <w:jc w:val="both"/>
        <w:rPr>
          <w:rFonts w:ascii="LM Roman 12" w:hAnsi="LM Roman 12"/>
          <w:color w:val="auto"/>
          <w:lang w:val="en-US"/>
        </w:rPr>
      </w:pPr>
      <w:bookmarkStart w:id="2" w:name="_Toc76776548"/>
      <w:r w:rsidRPr="00217BB1">
        <w:rPr>
          <w:rFonts w:ascii="LM Roman 12" w:hAnsi="LM Roman 12"/>
          <w:color w:val="auto"/>
          <w:lang w:val="en-US"/>
        </w:rPr>
        <w:lastRenderedPageBreak/>
        <w:t>Theoretical Review</w:t>
      </w:r>
      <w:bookmarkEnd w:id="2"/>
    </w:p>
    <w:p w14:paraId="201B74E5" w14:textId="77777777" w:rsidR="002F69D0" w:rsidRPr="00217BB1" w:rsidRDefault="002F69D0" w:rsidP="002F69D0">
      <w:pPr>
        <w:spacing w:before="100" w:after="100"/>
        <w:jc w:val="both"/>
        <w:rPr>
          <w:rFonts w:ascii="LM Roman 12" w:hAnsi="LM Roman 12"/>
          <w:lang w:val="en-US"/>
        </w:rPr>
      </w:pPr>
      <w:r w:rsidRPr="00217BB1">
        <w:rPr>
          <w:rFonts w:ascii="LM Roman 12" w:hAnsi="LM Roman 12"/>
          <w:lang w:val="en-US"/>
        </w:rPr>
        <w:tab/>
        <w:t>II.</w:t>
      </w:r>
      <w:r>
        <w:rPr>
          <w:rFonts w:ascii="LM Roman 12" w:hAnsi="LM Roman 12"/>
          <w:lang w:val="en-US"/>
        </w:rPr>
        <w:t xml:space="preserve"> I</w:t>
      </w:r>
      <w:r w:rsidRPr="00217BB1">
        <w:rPr>
          <w:rFonts w:ascii="LM Roman 12" w:hAnsi="LM Roman 12"/>
          <w:lang w:val="en-US"/>
        </w:rPr>
        <w:t>. UV-</w:t>
      </w:r>
      <w:r w:rsidRPr="3DD061E4">
        <w:rPr>
          <w:rFonts w:ascii="LM Roman 12" w:hAnsi="LM Roman 12"/>
          <w:lang w:val="en-US"/>
        </w:rPr>
        <w:t>Vis</w:t>
      </w:r>
    </w:p>
    <w:p w14:paraId="58603FF8" w14:textId="77777777" w:rsidR="002F69D0" w:rsidRDefault="002F69D0" w:rsidP="002F69D0">
      <w:pPr>
        <w:spacing w:before="100" w:after="100"/>
        <w:ind w:firstLine="708"/>
        <w:jc w:val="both"/>
        <w:rPr>
          <w:rFonts w:ascii="LM Roman 12" w:hAnsi="LM Roman 12"/>
          <w:sz w:val="24"/>
          <w:szCs w:val="24"/>
          <w:lang w:val="en-US"/>
        </w:rPr>
      </w:pPr>
      <w:r w:rsidRPr="452F918A">
        <w:rPr>
          <w:rFonts w:ascii="LM Roman 12" w:hAnsi="LM Roman 12"/>
          <w:sz w:val="24"/>
          <w:szCs w:val="24"/>
          <w:lang w:val="en-US"/>
        </w:rPr>
        <w:t>Ultraviolet-visible (UV-Vis) spectroscopy is a characterization method to obtain materials UV-</w:t>
      </w:r>
      <w:proofErr w:type="gramStart"/>
      <w:r w:rsidRPr="452F918A">
        <w:rPr>
          <w:rFonts w:ascii="LM Roman 12" w:hAnsi="LM Roman 12"/>
          <w:sz w:val="24"/>
          <w:szCs w:val="24"/>
          <w:lang w:val="en-US"/>
        </w:rPr>
        <w:t>Vis</w:t>
      </w:r>
      <w:proofErr w:type="gramEnd"/>
      <w:r w:rsidRPr="452F918A">
        <w:rPr>
          <w:rFonts w:ascii="LM Roman 12" w:hAnsi="LM Roman 12"/>
          <w:sz w:val="24"/>
          <w:szCs w:val="24"/>
          <w:lang w:val="en-US"/>
        </w:rPr>
        <w:t xml:space="preserve"> spectra absorbance in the range of 180-750 nm and more</w:t>
      </w:r>
      <w:sdt>
        <w:sdtPr>
          <w:rPr>
            <w:rFonts w:ascii="LM Roman 12" w:hAnsi="LM Roman 12"/>
            <w:color w:val="000000"/>
            <w:sz w:val="24"/>
            <w:szCs w:val="24"/>
            <w:vertAlign w:val="superscript"/>
            <w:lang w:val="en-US"/>
          </w:rPr>
          <w:tag w:val="MENDELEY_CITATION_v3_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"/>
          <w:id w:val="202945672"/>
          <w:placeholder>
            <w:docPart w:val="B9F462F959F2436A99804E22AC5E48DD"/>
          </w:placeholder>
        </w:sdtPr>
        <w:sdtContent>
          <w:r w:rsidRPr="00620F5C">
            <w:rPr>
              <w:rFonts w:ascii="LM Roman 12" w:hAnsi="LM Roman 12"/>
              <w:color w:val="000000"/>
              <w:sz w:val="24"/>
              <w:szCs w:val="24"/>
              <w:vertAlign w:val="superscript"/>
              <w:lang w:val="en-US"/>
            </w:rPr>
            <w:t>14</w:t>
          </w:r>
        </w:sdtContent>
      </w:sdt>
      <w:r w:rsidRPr="452F918A">
        <w:rPr>
          <w:rFonts w:ascii="LM Roman 12" w:hAnsi="LM Roman 12"/>
          <w:sz w:val="24"/>
          <w:szCs w:val="24"/>
          <w:lang w:val="en-US"/>
        </w:rPr>
        <w:t>. UV-</w:t>
      </w:r>
      <w:proofErr w:type="gramStart"/>
      <w:r w:rsidRPr="452F918A">
        <w:rPr>
          <w:rFonts w:ascii="LM Roman 12" w:hAnsi="LM Roman 12"/>
          <w:sz w:val="24"/>
          <w:szCs w:val="24"/>
          <w:lang w:val="en-US"/>
        </w:rPr>
        <w:t>Vis</w:t>
      </w:r>
      <w:proofErr w:type="gramEnd"/>
      <w:r w:rsidRPr="452F918A">
        <w:rPr>
          <w:rFonts w:ascii="LM Roman 12" w:hAnsi="LM Roman 12"/>
          <w:sz w:val="24"/>
          <w:szCs w:val="24"/>
          <w:lang w:val="en-US"/>
        </w:rPr>
        <w:t xml:space="preserve"> spectroscopy method allows measuring solutions e.g., polymers, bio-organic molecules, nanoparticles, and polycrystalline samples in powder as well</w:t>
      </w:r>
      <w:sdt>
        <w:sdtPr>
          <w:rPr>
            <w:rFonts w:ascii="LM Roman 12" w:hAnsi="LM Roman 12"/>
            <w:color w:val="000000"/>
            <w:sz w:val="24"/>
            <w:szCs w:val="24"/>
            <w:vertAlign w:val="superscript"/>
            <w:lang w:val="en-US"/>
          </w:rPr>
          <w:tag w:val="MENDELEY_CITATION_v3_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"/>
          <w:id w:val="1546136572"/>
          <w:placeholder>
            <w:docPart w:val="B9F462F959F2436A99804E22AC5E48DD"/>
          </w:placeholder>
        </w:sdtPr>
        <w:sdtContent>
          <w:r w:rsidRPr="00620F5C">
            <w:rPr>
              <w:rFonts w:ascii="LM Roman 12" w:hAnsi="LM Roman 12"/>
              <w:color w:val="000000"/>
              <w:sz w:val="24"/>
              <w:szCs w:val="24"/>
              <w:vertAlign w:val="superscript"/>
              <w:lang w:val="en-US"/>
            </w:rPr>
            <w:t>15</w:t>
          </w:r>
        </w:sdtContent>
      </w:sdt>
      <w:r w:rsidRPr="452F918A">
        <w:rPr>
          <w:rFonts w:ascii="LM Roman 12" w:hAnsi="LM Roman 12"/>
          <w:sz w:val="24"/>
          <w:szCs w:val="24"/>
          <w:lang w:val="en-US"/>
        </w:rPr>
        <w:t>. The versatility of the UV-Vis spectroscopy technique in materials characterization is mainly attributed to its simple sample preparation, non-destructive, rapid operation, low cost, and its sensitivity to measure optical properties of a material. UV-</w:t>
      </w:r>
      <w:proofErr w:type="gramStart"/>
      <w:r w:rsidRPr="452F918A">
        <w:rPr>
          <w:rFonts w:ascii="LM Roman 12" w:hAnsi="LM Roman 12"/>
          <w:sz w:val="24"/>
          <w:szCs w:val="24"/>
          <w:lang w:val="en-US"/>
        </w:rPr>
        <w:t>Vis</w:t>
      </w:r>
      <w:proofErr w:type="gramEnd"/>
      <w:r w:rsidRPr="452F918A">
        <w:rPr>
          <w:rFonts w:ascii="LM Roman 12" w:hAnsi="LM Roman 12"/>
          <w:sz w:val="24"/>
          <w:szCs w:val="24"/>
          <w:lang w:val="en-US"/>
        </w:rPr>
        <w:t xml:space="preserve"> spectroscopy measured a material absorbance when being passed by a UV-Vis beam. The absorbance happens due to the transition of an electron from the highest occupied molecular orbital (HOMO) to the lowest unoccupied molecular orbital (LUMO) in organic molecules or transition of electron from valence band to conduction band in crystalline sample when it absorbed photon. From conservation of energy point of view, the energy of a photon absorbed by an excited electron should be the same or larger than the electronic or optical energy gap between the ground state and excited state. Thus, </w:t>
      </w:r>
      <w:r w:rsidRPr="6C0DB3B1">
        <w:rPr>
          <w:rFonts w:ascii="LM Roman 12" w:hAnsi="LM Roman 12"/>
          <w:sz w:val="24"/>
          <w:szCs w:val="24"/>
          <w:lang w:val="en-US"/>
        </w:rPr>
        <w:t>UV-</w:t>
      </w:r>
      <w:proofErr w:type="gramStart"/>
      <w:r w:rsidRPr="6C0DB3B1">
        <w:rPr>
          <w:rFonts w:ascii="LM Roman 12" w:hAnsi="LM Roman 12"/>
          <w:sz w:val="24"/>
          <w:szCs w:val="24"/>
          <w:lang w:val="en-US"/>
        </w:rPr>
        <w:t>Vis</w:t>
      </w:r>
      <w:proofErr w:type="gramEnd"/>
      <w:r w:rsidRPr="452F918A">
        <w:rPr>
          <w:rFonts w:ascii="LM Roman 12" w:hAnsi="LM Roman 12"/>
          <w:sz w:val="24"/>
          <w:szCs w:val="24"/>
          <w:lang w:val="en-US"/>
        </w:rPr>
        <w:t xml:space="preserve"> spectroscopy could provide a characterization of material based on the materials' unique energy gap using the absorption of photons by electrons in the molecules.  </w:t>
      </w:r>
    </w:p>
    <w:p w14:paraId="7F82F192" w14:textId="77777777" w:rsidR="002F69D0" w:rsidRPr="00217BB1" w:rsidRDefault="002F69D0" w:rsidP="002F69D0">
      <w:pPr>
        <w:spacing w:before="100" w:after="100"/>
        <w:jc w:val="both"/>
        <w:rPr>
          <w:rFonts w:ascii="LM Roman 12" w:eastAsiaTheme="minorEastAsia" w:hAnsi="LM Roman 12"/>
          <w:sz w:val="24"/>
          <w:szCs w:val="24"/>
          <w:lang w:val="en-US"/>
        </w:rPr>
      </w:pPr>
      <w:r w:rsidRPr="00217BB1">
        <w:rPr>
          <w:rFonts w:ascii="LM Roman 12" w:hAnsi="LM Roman 12"/>
          <w:sz w:val="24"/>
          <w:szCs w:val="24"/>
          <w:lang w:val="en-US"/>
        </w:rPr>
        <w:t>The principle of UV-</w:t>
      </w:r>
      <w:proofErr w:type="gramStart"/>
      <w:r w:rsidRPr="00217BB1">
        <w:rPr>
          <w:rFonts w:ascii="LM Roman 12" w:hAnsi="LM Roman 12"/>
          <w:sz w:val="24"/>
          <w:szCs w:val="24"/>
          <w:lang w:val="en-US"/>
        </w:rPr>
        <w:t>Vis</w:t>
      </w:r>
      <w:proofErr w:type="gramEnd"/>
      <w:r w:rsidRPr="00217BB1">
        <w:rPr>
          <w:rFonts w:ascii="LM Roman 12" w:hAnsi="LM Roman 12"/>
          <w:sz w:val="24"/>
          <w:szCs w:val="24"/>
          <w:lang w:val="en-US"/>
        </w:rPr>
        <w:t xml:space="preserve"> spectroscopy came from Lambert-Beer equation</w:t>
      </w:r>
      <w:sdt>
        <w:sdtPr>
          <w:rPr>
            <w:rFonts w:ascii="LM Roman 12" w:hAnsi="LM Roman 12"/>
            <w:color w:val="000000"/>
            <w:sz w:val="24"/>
            <w:szCs w:val="24"/>
            <w:vertAlign w:val="superscript"/>
            <w:lang w:val="en-US"/>
          </w:rPr>
          <w:tag w:val="MENDELEY_CITATION_v3_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"/>
          <w:id w:val="-837924729"/>
          <w:placeholder>
            <w:docPart w:val="B85B8F276583448A914A1DCD0A788B98"/>
          </w:placeholder>
        </w:sdtPr>
        <w:sdtContent>
          <w:r w:rsidRPr="00620F5C">
            <w:rPr>
              <w:rFonts w:ascii="LM Roman 12" w:hAnsi="LM Roman 12"/>
              <w:color w:val="000000"/>
              <w:sz w:val="24"/>
              <w:szCs w:val="24"/>
              <w:vertAlign w:val="superscript"/>
              <w:lang w:val="en-US"/>
            </w:rPr>
            <w:t>16</w:t>
          </w:r>
        </w:sdtContent>
      </w:sdt>
      <w:r w:rsidRPr="00217BB1">
        <w:rPr>
          <w:rFonts w:ascii="LM Roman 12" w:hAnsi="LM Roman 12"/>
          <w:sz w:val="24"/>
          <w:szCs w:val="24"/>
          <w:lang w:val="en-US"/>
        </w:rPr>
        <w:t xml:space="preserve">. For each photon wavelength, A denotes absorbance, </w:t>
      </w:r>
      <m:oMath>
        <m:r>
          <w:rPr>
            <w:rFonts w:ascii="Cambria Math" w:hAnsi="Cambria Math"/>
            <w:sz w:val="24"/>
            <w:szCs w:val="24"/>
            <w:lang w:val="en-US"/>
          </w:rPr>
          <m:t>ε</m:t>
        </m:r>
      </m:oMath>
      <w:r w:rsidRPr="00217BB1">
        <w:rPr>
          <w:rFonts w:ascii="LM Roman 12" w:eastAsiaTheme="minorEastAsia" w:hAnsi="LM Roman 12"/>
          <w:sz w:val="24"/>
          <w:szCs w:val="24"/>
          <w:lang w:val="en-US"/>
        </w:rPr>
        <w:t xml:space="preserve"> stands for molar absorptivity of the sample, </w:t>
      </w:r>
      <w:r w:rsidRPr="00217BB1">
        <w:rPr>
          <w:rFonts w:ascii="LM Roman 12" w:eastAsiaTheme="minorEastAsia" w:hAnsi="LM Roman 12"/>
          <w:i/>
          <w:iCs/>
          <w:sz w:val="24"/>
          <w:szCs w:val="24"/>
          <w:lang w:val="en-US"/>
        </w:rPr>
        <w:t>l</w:t>
      </w:r>
      <w:r w:rsidRPr="00217BB1">
        <w:rPr>
          <w:rFonts w:ascii="LM Roman 12" w:eastAsiaTheme="minorEastAsia" w:hAnsi="LM Roman 12"/>
          <w:sz w:val="24"/>
          <w:szCs w:val="24"/>
          <w:lang w:val="en-US"/>
        </w:rPr>
        <w:t xml:space="preserve"> is </w:t>
      </w:r>
      <w:r w:rsidRPr="6C0DB3B1">
        <w:rPr>
          <w:rFonts w:ascii="LM Roman 12" w:eastAsiaTheme="minorEastAsia" w:hAnsi="LM Roman 12"/>
          <w:sz w:val="24"/>
          <w:szCs w:val="24"/>
          <w:lang w:val="en-US"/>
        </w:rPr>
        <w:t>the path</w:t>
      </w:r>
      <w:r w:rsidRPr="00217BB1">
        <w:rPr>
          <w:rFonts w:ascii="LM Roman 12" w:eastAsiaTheme="minorEastAsia" w:hAnsi="LM Roman 12"/>
          <w:sz w:val="24"/>
          <w:szCs w:val="24"/>
          <w:lang w:val="en-US"/>
        </w:rPr>
        <w:t xml:space="preserve"> length of the photon inside </w:t>
      </w:r>
      <w:r w:rsidRPr="6C0DB3B1">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sample holder, and </w:t>
      </w:r>
      <w:r w:rsidRPr="00217BB1">
        <w:rPr>
          <w:rFonts w:ascii="LM Roman 12" w:eastAsiaTheme="minorEastAsia" w:hAnsi="LM Roman 12"/>
          <w:i/>
          <w:iCs/>
          <w:sz w:val="24"/>
          <w:szCs w:val="24"/>
          <w:lang w:val="en-US"/>
        </w:rPr>
        <w:t>c</w:t>
      </w:r>
      <w:r w:rsidRPr="00217BB1">
        <w:rPr>
          <w:rFonts w:ascii="LM Roman 12" w:eastAsiaTheme="minorEastAsia" w:hAnsi="LM Roman 12"/>
          <w:sz w:val="24"/>
          <w:szCs w:val="24"/>
          <w:lang w:val="en-US"/>
        </w:rPr>
        <w:t xml:space="preserve"> is sample concentration. Absorbance itself is logarithmic inverse transmittance (T). Transmittance is </w:t>
      </w:r>
      <w:r w:rsidRPr="6C0DB3B1">
        <w:rPr>
          <w:rFonts w:ascii="LM Roman 12" w:eastAsiaTheme="minorEastAsia" w:hAnsi="LM Roman 12"/>
          <w:sz w:val="24"/>
          <w:szCs w:val="24"/>
          <w:lang w:val="en-US"/>
        </w:rPr>
        <w:t xml:space="preserve">a </w:t>
      </w:r>
      <w:r w:rsidRPr="00217BB1">
        <w:rPr>
          <w:rFonts w:ascii="LM Roman 12" w:eastAsiaTheme="minorEastAsia" w:hAnsi="LM Roman 12"/>
          <w:sz w:val="24"/>
          <w:szCs w:val="24"/>
          <w:lang w:val="en-US"/>
        </w:rPr>
        <w:t>ratio of</w:t>
      </w:r>
      <w:r w:rsidRPr="6C0DB3B1">
        <w:rPr>
          <w:rFonts w:ascii="LM Roman 12" w:eastAsiaTheme="minorEastAsia" w:hAnsi="LM Roman 12"/>
          <w:sz w:val="24"/>
          <w:szCs w:val="24"/>
          <w:lang w:val="en-US"/>
        </w:rPr>
        <w:t xml:space="preserve"> the</w:t>
      </w:r>
      <w:r w:rsidRPr="00217BB1">
        <w:rPr>
          <w:rFonts w:ascii="LM Roman 12" w:eastAsiaTheme="minorEastAsia" w:hAnsi="LM Roman 12"/>
          <w:sz w:val="24"/>
          <w:szCs w:val="24"/>
          <w:lang w:val="en-US"/>
        </w:rPr>
        <w:t xml:space="preserve"> original intensity of the beam </w:t>
      </w:r>
      <w:r w:rsidRPr="00217BB1">
        <w:rPr>
          <w:rFonts w:ascii="LM Roman 12" w:eastAsiaTheme="minorEastAsia" w:hAnsi="LM Roman 12"/>
          <w:i/>
          <w:iCs/>
          <w:sz w:val="24"/>
          <w:szCs w:val="24"/>
          <w:lang w:val="en-US"/>
        </w:rPr>
        <w:t>I</w:t>
      </w:r>
      <w:r w:rsidRPr="00217BB1">
        <w:rPr>
          <w:rFonts w:ascii="LM Roman 12" w:eastAsiaTheme="minorEastAsia" w:hAnsi="LM Roman 12"/>
          <w:i/>
          <w:iCs/>
          <w:sz w:val="24"/>
          <w:szCs w:val="24"/>
          <w:vertAlign w:val="subscript"/>
          <w:lang w:val="en-US"/>
        </w:rPr>
        <w:t>o</w:t>
      </w:r>
      <w:r w:rsidRPr="00217BB1">
        <w:rPr>
          <w:rFonts w:ascii="LM Roman 12" w:eastAsiaTheme="minorEastAsia" w:hAnsi="LM Roman 12"/>
          <w:i/>
          <w:iCs/>
          <w:sz w:val="24"/>
          <w:szCs w:val="24"/>
          <w:lang w:val="en-US"/>
        </w:rPr>
        <w:t xml:space="preserve"> </w:t>
      </w:r>
      <w:r w:rsidRPr="00217BB1">
        <w:rPr>
          <w:rFonts w:ascii="LM Roman 12" w:eastAsiaTheme="minorEastAsia" w:hAnsi="LM Roman 12"/>
          <w:sz w:val="24"/>
          <w:szCs w:val="24"/>
          <w:lang w:val="en-US"/>
        </w:rPr>
        <w:t xml:space="preserve">over subsequent beam intensity after being passed through the sample. Unlike transmittance, the value UVVIS absorbance intensity </w:t>
      </w:r>
      <w:r w:rsidRPr="6C0DB3B1">
        <w:rPr>
          <w:rFonts w:ascii="LM Roman 12" w:eastAsiaTheme="minorEastAsia" w:hAnsi="LM Roman 12"/>
          <w:sz w:val="24"/>
          <w:szCs w:val="24"/>
          <w:lang w:val="en-US"/>
        </w:rPr>
        <w:t>above</w:t>
      </w:r>
      <w:r w:rsidRPr="00217BB1">
        <w:rPr>
          <w:rFonts w:ascii="LM Roman 12" w:eastAsiaTheme="minorEastAsia" w:hAnsi="LM Roman 12"/>
          <w:sz w:val="24"/>
          <w:szCs w:val="24"/>
          <w:lang w:val="en-US"/>
        </w:rPr>
        <w:t xml:space="preserve"> 1 is possible due to the definition between absorbance and intensity. </w:t>
      </w:r>
    </w:p>
    <w:p w14:paraId="5D7A5E21" w14:textId="77777777" w:rsidR="002F69D0" w:rsidRPr="00E31A29" w:rsidRDefault="002F69D0" w:rsidP="002F69D0">
      <w:pPr>
        <w:spacing w:before="100" w:after="100"/>
        <w:ind w:firstLine="372"/>
        <w:jc w:val="both"/>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r>
                <w:rPr>
                  <w:rFonts w:ascii="Cambria Math" w:hAnsi="Cambria Math"/>
                  <w:sz w:val="24"/>
                  <w:szCs w:val="24"/>
                  <w:lang w:val="en-US"/>
                </w:rPr>
                <m:t>A=εlc</m:t>
              </m:r>
              <m:r>
                <w:rPr>
                  <w:rFonts w:ascii="Cambria Math" w:eastAsiaTheme="minorEastAsia" w:hAnsi="Cambria Math"/>
                  <w:sz w:val="24"/>
                  <w:szCs w:val="24"/>
                  <w:lang w:val="en-US"/>
                </w:rPr>
                <m:t xml:space="preserve"> </m:t>
              </m:r>
              <m:r>
                <w:rPr>
                  <w:rFonts w:ascii="Cambria Math" w:hAnsi="Cambria Math"/>
                  <w:sz w:val="24"/>
                  <w:szCs w:val="24"/>
                  <w:lang w:val="en-US"/>
                </w:rPr>
                <m:t>#</m:t>
              </m:r>
              <m:r>
                <w:rPr>
                  <w:rFonts w:ascii="Cambria Math" w:eastAsiaTheme="minorEastAsia" w:hAnsi="Cambria Math"/>
                  <w:sz w:val="24"/>
                  <w:szCs w:val="24"/>
                  <w:lang w:val="en-US"/>
                </w:rPr>
                <m:t xml:space="preserve">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1</m:t>
                  </m:r>
                </m:e>
              </m:d>
              <m:ctrlPr>
                <w:rPr>
                  <w:rFonts w:ascii="Cambria Math" w:hAnsi="Cambria Math"/>
                  <w:i/>
                  <w:sz w:val="24"/>
                  <w:szCs w:val="24"/>
                  <w:lang w:val="en-US"/>
                </w:rPr>
              </m:ctrlPr>
            </m:e>
          </m:eqArr>
        </m:oMath>
      </m:oMathPara>
    </w:p>
    <w:p w14:paraId="3A7A0E00" w14:textId="77777777" w:rsidR="002F69D0" w:rsidRPr="00E31A29" w:rsidRDefault="002F69D0" w:rsidP="002F69D0">
      <w:pPr>
        <w:spacing w:before="100" w:after="100"/>
        <w:ind w:firstLine="372"/>
        <w:jc w:val="both"/>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r>
                <w:rPr>
                  <w:rFonts w:ascii="Cambria Math" w:hAnsi="Cambria Math"/>
                  <w:sz w:val="24"/>
                  <w:szCs w:val="24"/>
                  <w:lang w:val="en-US"/>
                </w:rPr>
                <m:t>A=</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T</m:t>
                          </m:r>
                        </m:den>
                      </m:f>
                    </m:e>
                  </m:d>
                </m:e>
              </m:func>
              <m:r>
                <w:rPr>
                  <w:rFonts w:ascii="Cambria Math" w:eastAsiaTheme="minorEastAsia" w:hAnsi="Cambria Math"/>
                  <w:sz w:val="24"/>
                  <w:szCs w:val="24"/>
                  <w:lang w:val="en-US"/>
                </w:rPr>
                <m:t xml:space="preserve"> </m:t>
              </m:r>
              <m:r>
                <w:rPr>
                  <w:rFonts w:ascii="Cambria Math" w:hAnsi="Cambria Math"/>
                  <w:sz w:val="24"/>
                  <w:szCs w:val="24"/>
                  <w:lang w:val="en-US"/>
                </w:rPr>
                <m:t>#</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2</m:t>
                  </m:r>
                </m:e>
              </m:d>
              <m:ctrlPr>
                <w:rPr>
                  <w:rFonts w:ascii="Cambria Math" w:hAnsi="Cambria Math"/>
                  <w:i/>
                  <w:sz w:val="24"/>
                  <w:szCs w:val="24"/>
                  <w:lang w:val="en-US"/>
                </w:rPr>
              </m:ctrlPr>
            </m:e>
          </m:eqArr>
        </m:oMath>
      </m:oMathPara>
    </w:p>
    <w:p w14:paraId="7777F30F" w14:textId="77777777" w:rsidR="002F69D0" w:rsidRPr="00E31A29" w:rsidRDefault="002F69D0" w:rsidP="002F69D0">
      <w:pPr>
        <w:spacing w:before="100" w:after="100"/>
        <w:ind w:firstLine="372"/>
        <w:jc w:val="both"/>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r>
                <w:rPr>
                  <w:rFonts w:ascii="Cambria Math" w:hAnsi="Cambria Math"/>
                  <w:sz w:val="24"/>
                  <w:szCs w:val="24"/>
                  <w:lang w:val="en-US"/>
                </w:rPr>
                <m:t>A=</m:t>
              </m:r>
              <m:func>
                <m:funcPr>
                  <m:ctrlPr>
                    <w:rPr>
                      <w:rFonts w:ascii="Cambria Math" w:hAnsi="Cambria Math"/>
                      <w:i/>
                      <w:sz w:val="24"/>
                      <w:szCs w:val="24"/>
                      <w:lang w:val="en-US"/>
                    </w:rPr>
                  </m:ctrlPr>
                </m:funcPr>
                <m:fName>
                  <m:r>
                    <m:rPr>
                      <m:sty m:val="p"/>
                    </m:rPr>
                    <w:rPr>
                      <w:rFonts w:ascii="Cambria Math" w:hAnsi="Cambria Math"/>
                      <w:sz w:val="24"/>
                      <w:szCs w:val="24"/>
                      <w:lang w:val="en-US"/>
                    </w:rPr>
                    <m:t>log</m:t>
                  </m:r>
                </m:fName>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100</m:t>
                          </m:r>
                        </m:num>
                        <m:den>
                          <m:r>
                            <w:rPr>
                              <w:rFonts w:ascii="Cambria Math" w:hAnsi="Cambria Math"/>
                              <w:sz w:val="24"/>
                              <w:szCs w:val="24"/>
                              <w:lang w:val="en-US"/>
                            </w:rPr>
                            <m:t>%T</m:t>
                          </m:r>
                        </m:den>
                      </m:f>
                    </m:e>
                  </m:d>
                </m:e>
              </m:func>
              <m:r>
                <w:rPr>
                  <w:rFonts w:ascii="Cambria Math" w:eastAsiaTheme="minorEastAsia" w:hAnsi="Cambria Math"/>
                  <w:sz w:val="24"/>
                  <w:szCs w:val="24"/>
                  <w:lang w:val="en-US"/>
                </w:rPr>
                <m:t xml:space="preserve"> </m:t>
              </m:r>
              <m:r>
                <w:rPr>
                  <w:rFonts w:ascii="Cambria Math" w:hAnsi="Cambria Math"/>
                  <w:sz w:val="24"/>
                  <w:szCs w:val="24"/>
                  <w:lang w:val="en-US"/>
                </w:rPr>
                <m:t>#</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3</m:t>
                  </m:r>
                </m:e>
              </m:d>
              <m:ctrlPr>
                <w:rPr>
                  <w:rFonts w:ascii="Cambria Math" w:hAnsi="Cambria Math"/>
                  <w:i/>
                  <w:sz w:val="24"/>
                  <w:szCs w:val="24"/>
                  <w:lang w:val="en-US"/>
                </w:rPr>
              </m:ctrlPr>
            </m:e>
          </m:eqArr>
        </m:oMath>
      </m:oMathPara>
    </w:p>
    <w:p w14:paraId="4FB47737" w14:textId="77777777" w:rsidR="002F69D0" w:rsidRPr="00217BB1" w:rsidRDefault="002F69D0" w:rsidP="002F69D0">
      <w:pPr>
        <w:spacing w:before="100" w:after="100"/>
        <w:ind w:firstLine="372"/>
        <w:jc w:val="both"/>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r>
                <w:rPr>
                  <w:rFonts w:ascii="Cambria Math" w:eastAsiaTheme="minorEastAsia" w:hAnsi="Cambria Math"/>
                  <w:sz w:val="24"/>
                  <w:szCs w:val="24"/>
                  <w:lang w:val="en-US"/>
                </w:rPr>
                <m:t>A=2-</m:t>
              </m:r>
              <m:func>
                <m:funcPr>
                  <m:ctrlPr>
                    <w:rPr>
                      <w:rFonts w:ascii="Cambria Math" w:eastAsiaTheme="minorEastAsia" w:hAnsi="Cambria Math"/>
                      <w:i/>
                      <w:sz w:val="24"/>
                      <w:szCs w:val="24"/>
                      <w:lang w:val="en-US"/>
                    </w:rPr>
                  </m:ctrlPr>
                </m:funcPr>
                <m:fName>
                  <m:r>
                    <m:rPr>
                      <m:sty m:val="p"/>
                    </m:rPr>
                    <w:rPr>
                      <w:rFonts w:ascii="Cambria Math" w:eastAsiaTheme="minorEastAsia" w:hAnsi="Cambria Math"/>
                      <w:sz w:val="24"/>
                      <w:szCs w:val="24"/>
                      <w:lang w:val="en-US"/>
                    </w:rPr>
                    <m:t>log</m:t>
                  </m:r>
                </m:fName>
                <m:e>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%T</m:t>
                      </m:r>
                    </m:e>
                  </m:d>
                </m:e>
              </m:func>
              <m:r>
                <w:rPr>
                  <w:rFonts w:ascii="Cambria Math" w:eastAsiaTheme="minorEastAsia" w:hAnsi="Cambria Math"/>
                  <w:sz w:val="24"/>
                  <w:szCs w:val="24"/>
                  <w:lang w:val="en-US"/>
                </w:rPr>
                <m:t xml:space="preserve">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4</m:t>
                  </m:r>
                </m:e>
              </m:d>
            </m:e>
          </m:eqArr>
        </m:oMath>
      </m:oMathPara>
    </w:p>
    <w:p w14:paraId="594E610E" w14:textId="77777777" w:rsidR="002F69D0" w:rsidRPr="00217BB1" w:rsidRDefault="002F69D0" w:rsidP="002F69D0">
      <w:pPr>
        <w:spacing w:before="100" w:after="100"/>
        <w:jc w:val="both"/>
        <w:rPr>
          <w:rFonts w:ascii="LM Roman 12" w:eastAsiaTheme="minorEastAsia" w:hAnsi="LM Roman 12"/>
          <w:sz w:val="24"/>
          <w:szCs w:val="24"/>
          <w:lang w:val="en-US"/>
        </w:rPr>
      </w:pPr>
      <w:r w:rsidRPr="00217BB1">
        <w:rPr>
          <w:rFonts w:ascii="LM Roman 12" w:eastAsiaTheme="minorEastAsia" w:hAnsi="LM Roman 12"/>
          <w:sz w:val="24"/>
          <w:szCs w:val="24"/>
          <w:lang w:val="en-US"/>
        </w:rPr>
        <w:t xml:space="preserve">There are two main methods </w:t>
      </w:r>
      <w:r w:rsidRPr="6C0DB3B1">
        <w:rPr>
          <w:rFonts w:ascii="LM Roman 12" w:eastAsiaTheme="minorEastAsia" w:hAnsi="LM Roman 12"/>
          <w:sz w:val="24"/>
          <w:szCs w:val="24"/>
          <w:lang w:val="en-US"/>
        </w:rPr>
        <w:t>for measuring samples</w:t>
      </w:r>
      <w:r w:rsidRPr="00217BB1">
        <w:rPr>
          <w:rFonts w:ascii="LM Roman 12" w:eastAsiaTheme="minorEastAsia" w:hAnsi="LM Roman 12"/>
          <w:sz w:val="24"/>
          <w:szCs w:val="24"/>
          <w:lang w:val="en-US"/>
        </w:rPr>
        <w:t xml:space="preserve"> using UVVIS</w:t>
      </w:r>
      <w:r w:rsidRPr="6C0DB3B1">
        <w:rPr>
          <w:rFonts w:ascii="LM Roman 12" w:eastAsiaTheme="minorEastAsia" w:hAnsi="LM Roman 12"/>
          <w:sz w:val="24"/>
          <w:szCs w:val="24"/>
          <w:lang w:val="en-US"/>
        </w:rPr>
        <w:t xml:space="preserve">: the </w:t>
      </w:r>
      <w:r w:rsidRPr="00217BB1">
        <w:rPr>
          <w:rFonts w:ascii="LM Roman 12" w:eastAsiaTheme="minorEastAsia" w:hAnsi="LM Roman 12"/>
          <w:sz w:val="24"/>
          <w:szCs w:val="24"/>
          <w:lang w:val="en-US"/>
        </w:rPr>
        <w:t xml:space="preserve">specular reflection method and </w:t>
      </w:r>
      <w:r w:rsidRPr="6C0DB3B1">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absorption method. In </w:t>
      </w:r>
      <w:r w:rsidRPr="6C0DB3B1">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specular reflection method, </w:t>
      </w:r>
      <w:r w:rsidRPr="6C0DB3B1">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monochromatic beam is directed towards a sample then sample reflectance is measured by </w:t>
      </w:r>
      <w:r w:rsidRPr="6C0DB3B1">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detector from incidence beam direction. This method is useful when the sample being measured is powder, where dynamic properties due to temperatures, times, and concentration from other molecules could influence absorbance. </w:t>
      </w:r>
      <w:r w:rsidRPr="6C0DB3B1">
        <w:rPr>
          <w:rFonts w:ascii="LM Roman 12" w:eastAsiaTheme="minorEastAsia" w:hAnsi="LM Roman 12"/>
          <w:sz w:val="24"/>
          <w:szCs w:val="24"/>
          <w:lang w:val="en-US"/>
        </w:rPr>
        <w:t>The absorbance method</w:t>
      </w:r>
      <w:r w:rsidRPr="00217BB1">
        <w:rPr>
          <w:rFonts w:ascii="LM Roman 12" w:eastAsiaTheme="minorEastAsia" w:hAnsi="LM Roman 12"/>
          <w:sz w:val="24"/>
          <w:szCs w:val="24"/>
          <w:lang w:val="en-US"/>
        </w:rPr>
        <w:t xml:space="preserve"> is used </w:t>
      </w:r>
      <w:r w:rsidRPr="6C0DB3B1">
        <w:rPr>
          <w:rFonts w:ascii="LM Roman 12" w:eastAsiaTheme="minorEastAsia" w:hAnsi="LM Roman 12"/>
          <w:sz w:val="24"/>
          <w:szCs w:val="24"/>
          <w:lang w:val="en-US"/>
        </w:rPr>
        <w:t>for samples</w:t>
      </w:r>
      <w:r w:rsidRPr="00217BB1">
        <w:rPr>
          <w:rFonts w:ascii="LM Roman 12" w:eastAsiaTheme="minorEastAsia" w:hAnsi="LM Roman 12"/>
          <w:sz w:val="24"/>
          <w:szCs w:val="24"/>
          <w:lang w:val="en-US"/>
        </w:rPr>
        <w:t xml:space="preserve"> in solution. In </w:t>
      </w:r>
      <w:r w:rsidRPr="6C0DB3B1">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absorbance method, </w:t>
      </w:r>
      <w:r w:rsidRPr="6C0DB3B1">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monochromatic-polarized beam is passed through a sample in </w:t>
      </w:r>
      <w:r w:rsidRPr="6C0DB3B1">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cuvette. Beam intensity before and after </w:t>
      </w:r>
      <w:r w:rsidRPr="6C0DB3B1">
        <w:rPr>
          <w:rFonts w:ascii="LM Roman 12" w:eastAsiaTheme="minorEastAsia" w:hAnsi="LM Roman 12"/>
          <w:sz w:val="24"/>
          <w:szCs w:val="24"/>
          <w:lang w:val="en-US"/>
        </w:rPr>
        <w:t>passing</w:t>
      </w:r>
      <w:r w:rsidRPr="00217BB1">
        <w:rPr>
          <w:rFonts w:ascii="LM Roman 12" w:eastAsiaTheme="minorEastAsia" w:hAnsi="LM Roman 12"/>
          <w:sz w:val="24"/>
          <w:szCs w:val="24"/>
          <w:lang w:val="en-US"/>
        </w:rPr>
        <w:t xml:space="preserve"> through the cuvette is recorded by </w:t>
      </w:r>
      <w:r w:rsidRPr="6C0DB3B1">
        <w:rPr>
          <w:rFonts w:ascii="LM Roman 12" w:eastAsiaTheme="minorEastAsia" w:hAnsi="LM Roman 12"/>
          <w:sz w:val="24"/>
          <w:szCs w:val="24"/>
          <w:lang w:val="en-US"/>
        </w:rPr>
        <w:t xml:space="preserve">a </w:t>
      </w:r>
      <w:r w:rsidRPr="00217BB1">
        <w:rPr>
          <w:rFonts w:ascii="LM Roman 12" w:eastAsiaTheme="minorEastAsia" w:hAnsi="LM Roman 12"/>
          <w:sz w:val="24"/>
          <w:szCs w:val="24"/>
          <w:lang w:val="en-US"/>
        </w:rPr>
        <w:t xml:space="preserve">calibrated detector to calculate sample respective absorbance as described by the figure </w:t>
      </w:r>
      <w:r w:rsidRPr="6C0DB3B1">
        <w:rPr>
          <w:rFonts w:ascii="LM Roman 12" w:eastAsiaTheme="minorEastAsia" w:hAnsi="LM Roman 12"/>
          <w:sz w:val="24"/>
          <w:szCs w:val="24"/>
          <w:lang w:val="en-US"/>
        </w:rPr>
        <w:t>4</w:t>
      </w:r>
      <w:r w:rsidRPr="00217BB1">
        <w:rPr>
          <w:rFonts w:ascii="LM Roman 12" w:eastAsiaTheme="minorEastAsia" w:hAnsi="LM Roman 12"/>
          <w:sz w:val="24"/>
          <w:szCs w:val="24"/>
          <w:lang w:val="en-US"/>
        </w:rPr>
        <w:t>.</w:t>
      </w:r>
    </w:p>
    <w:p w14:paraId="2EEE3B64" w14:textId="77777777" w:rsidR="002F69D0" w:rsidRPr="00217BB1" w:rsidRDefault="002F69D0" w:rsidP="002F69D0">
      <w:pPr>
        <w:keepNext/>
        <w:spacing w:before="100" w:after="100"/>
        <w:jc w:val="center"/>
        <w:rPr>
          <w:rFonts w:ascii="LM Roman 12" w:hAnsi="LM Roman 12"/>
        </w:rPr>
      </w:pPr>
      <w:r>
        <w:rPr>
          <w:noProof/>
        </w:rPr>
        <w:lastRenderedPageBreak/>
        <w:drawing>
          <wp:inline distT="0" distB="0" distL="0" distR="0" wp14:anchorId="27F61DD0" wp14:editId="27E277DA">
            <wp:extent cx="4086047" cy="1751163"/>
            <wp:effectExtent l="0" t="0" r="0" b="1905"/>
            <wp:docPr id="8" name="Picture 8" descr="Experimental methods in chemical engineering: Ultraviolet visible  spectroscopy—UV‐Vis - Rocha - 2018 - The Canadian Journal of Chemical  Engineering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4086047" cy="1751163"/>
                    </a:xfrm>
                    <a:prstGeom prst="rect">
                      <a:avLst/>
                    </a:prstGeom>
                  </pic:spPr>
                </pic:pic>
              </a:graphicData>
            </a:graphic>
          </wp:inline>
        </w:drawing>
      </w:r>
    </w:p>
    <w:p w14:paraId="046934FD" w14:textId="57EA681F" w:rsidR="002F69D0" w:rsidRPr="00217BB1" w:rsidRDefault="002F69D0" w:rsidP="002F69D0">
      <w:pPr>
        <w:pStyle w:val="Caption"/>
        <w:spacing w:before="100" w:after="100"/>
        <w:jc w:val="center"/>
        <w:rPr>
          <w:rFonts w:ascii="LM Roman 12" w:hAnsi="LM Roman 12"/>
        </w:rPr>
      </w:pPr>
      <w:r w:rsidRPr="00217BB1">
        <w:rPr>
          <w:rFonts w:ascii="LM Roman 12" w:hAnsi="LM Roman 12"/>
        </w:rPr>
        <w:t xml:space="preserve">Figure </w:t>
      </w:r>
      <w:r w:rsidRPr="00217BB1">
        <w:rPr>
          <w:rFonts w:ascii="LM Roman 12" w:hAnsi="LM Roman 12"/>
        </w:rPr>
        <w:fldChar w:fldCharType="begin"/>
      </w:r>
      <w:r w:rsidRPr="00217BB1">
        <w:rPr>
          <w:rFonts w:ascii="LM Roman 12" w:hAnsi="LM Roman 12"/>
        </w:rPr>
        <w:instrText xml:space="preserve"> SEQ Figure \* ARABIC </w:instrText>
      </w:r>
      <w:r w:rsidRPr="00217BB1">
        <w:rPr>
          <w:rFonts w:ascii="LM Roman 12" w:hAnsi="LM Roman 12"/>
        </w:rPr>
        <w:fldChar w:fldCharType="separate"/>
      </w:r>
      <w:r>
        <w:rPr>
          <w:rFonts w:ascii="LM Roman 12" w:hAnsi="LM Roman 12"/>
          <w:noProof/>
        </w:rPr>
        <w:t>4</w:t>
      </w:r>
      <w:r w:rsidRPr="00217BB1">
        <w:rPr>
          <w:rFonts w:ascii="LM Roman 12" w:hAnsi="LM Roman 12"/>
        </w:rPr>
        <w:fldChar w:fldCharType="end"/>
      </w:r>
      <w:r w:rsidRPr="00217BB1">
        <w:rPr>
          <w:rFonts w:ascii="LM Roman 12" w:hAnsi="LM Roman 12"/>
        </w:rPr>
        <w:t xml:space="preserve">. Schematic diagram of UVVIS spectroscopy where </w:t>
      </w:r>
      <w:r w:rsidRPr="6C0DB3B1">
        <w:rPr>
          <w:rFonts w:ascii="LM Roman 12" w:hAnsi="LM Roman 12"/>
        </w:rPr>
        <w:t>calibration</w:t>
      </w:r>
      <w:r w:rsidRPr="00217BB1">
        <w:rPr>
          <w:rFonts w:ascii="LM Roman 12" w:hAnsi="LM Roman 12"/>
        </w:rPr>
        <w:t xml:space="preserve"> using reference sample is performed simultaneously using </w:t>
      </w:r>
      <w:r w:rsidRPr="6C0DB3B1">
        <w:rPr>
          <w:rFonts w:ascii="LM Roman 12" w:hAnsi="LM Roman 12"/>
        </w:rPr>
        <w:t xml:space="preserve">a </w:t>
      </w:r>
      <w:r w:rsidRPr="00217BB1">
        <w:rPr>
          <w:rFonts w:ascii="LM Roman 12" w:hAnsi="LM Roman 12"/>
        </w:rPr>
        <w:t>beam splitter</w:t>
      </w:r>
      <w:sdt>
        <w:sdtPr>
          <w:rPr>
            <w:rFonts w:ascii="LM Roman 12" w:hAnsi="LM Roman 12"/>
            <w:i w:val="0"/>
            <w:color w:val="000000"/>
            <w:vertAlign w:val="superscript"/>
          </w:rPr>
          <w:tag w:val="MENDELEY_CITATION_v3_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"/>
          <w:id w:val="1840889231"/>
          <w:placeholder>
            <w:docPart w:val="B85B8F276583448A914A1DCD0A788B98"/>
          </w:placeholder>
        </w:sdtPr>
        <w:sdtContent>
          <w:r w:rsidRPr="00620F5C">
            <w:rPr>
              <w:rFonts w:ascii="LM Roman 12" w:hAnsi="LM Roman 12"/>
              <w:i w:val="0"/>
              <w:color w:val="000000"/>
              <w:vertAlign w:val="superscript"/>
            </w:rPr>
            <w:t>17</w:t>
          </w:r>
        </w:sdtContent>
      </w:sdt>
      <w:r w:rsidRPr="00217BB1">
        <w:rPr>
          <w:rFonts w:ascii="LM Roman 12" w:hAnsi="LM Roman 12"/>
        </w:rPr>
        <w:t>.</w:t>
      </w:r>
    </w:p>
    <w:p w14:paraId="5322703A" w14:textId="77777777" w:rsidR="002F69D0" w:rsidRPr="00217BB1" w:rsidRDefault="002F69D0" w:rsidP="002F69D0">
      <w:pPr>
        <w:spacing w:before="100" w:after="100"/>
        <w:jc w:val="both"/>
        <w:rPr>
          <w:rFonts w:ascii="LM Roman 12" w:eastAsiaTheme="minorEastAsia" w:hAnsi="LM Roman 12"/>
          <w:sz w:val="24"/>
          <w:szCs w:val="24"/>
        </w:rPr>
      </w:pPr>
      <w:r w:rsidRPr="00217BB1">
        <w:rPr>
          <w:rFonts w:ascii="LM Roman 12" w:hAnsi="LM Roman 12"/>
          <w:sz w:val="24"/>
          <w:szCs w:val="24"/>
        </w:rPr>
        <w:t>UV-Vis has been used for various purposes in science and engineering including determining reaction kinetic, characterizations of shape memory polymers, surface characterizations of biomaterials,  electro-active biofilm, fuel-cell, and band-gap determination of semiconductor and organic semiconductor band-gap</w:t>
      </w:r>
      <w:sdt>
        <w:sdtPr>
          <w:rPr>
            <w:rFonts w:ascii="LM Roman 12" w:hAnsi="LM Roman 12"/>
            <w:color w:val="000000"/>
            <w:sz w:val="24"/>
            <w:szCs w:val="24"/>
            <w:vertAlign w:val="superscript"/>
          </w:rPr>
          <w:tag w:val="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"/>
          <w:id w:val="1710458122"/>
          <w:placeholder>
            <w:docPart w:val="B85B8F276583448A914A1DCD0A788B98"/>
          </w:placeholder>
        </w:sdtPr>
        <w:sdtContent>
          <w:r w:rsidRPr="00620F5C">
            <w:rPr>
              <w:rFonts w:ascii="LM Roman 12" w:hAnsi="LM Roman 12"/>
              <w:color w:val="000000"/>
              <w:sz w:val="24"/>
              <w:szCs w:val="24"/>
              <w:vertAlign w:val="superscript"/>
            </w:rPr>
            <w:t>17–22</w:t>
          </w:r>
        </w:sdtContent>
      </w:sdt>
      <w:r w:rsidRPr="00217BB1">
        <w:rPr>
          <w:rFonts w:ascii="LM Roman 12" w:hAnsi="LM Roman 12"/>
          <w:sz w:val="24"/>
          <w:szCs w:val="24"/>
        </w:rPr>
        <w:t xml:space="preserve">. Determining optical band-gap is a feature of UV-Vis spectroscopy. It was first proposed by Tauc and further developed by Mott and Davis to predict amorphous semiconductor band-gap but has </w:t>
      </w:r>
      <w:r w:rsidRPr="6C0DB3B1">
        <w:rPr>
          <w:rFonts w:ascii="LM Roman 12" w:hAnsi="LM Roman 12"/>
          <w:sz w:val="24"/>
          <w:szCs w:val="24"/>
        </w:rPr>
        <w:t>been successfully approximated</w:t>
      </w:r>
      <w:r w:rsidRPr="00217BB1">
        <w:rPr>
          <w:rFonts w:ascii="LM Roman 12" w:hAnsi="LM Roman 12"/>
          <w:sz w:val="24"/>
          <w:szCs w:val="24"/>
        </w:rPr>
        <w:t xml:space="preserve"> the </w:t>
      </w:r>
      <w:r w:rsidRPr="6C0DB3B1">
        <w:rPr>
          <w:rFonts w:ascii="LM Roman 12" w:hAnsi="LM Roman 12"/>
          <w:sz w:val="24"/>
          <w:szCs w:val="24"/>
        </w:rPr>
        <w:t>bandgap</w:t>
      </w:r>
      <w:r w:rsidRPr="00217BB1">
        <w:rPr>
          <w:rFonts w:ascii="LM Roman 12" w:hAnsi="LM Roman 12"/>
          <w:sz w:val="24"/>
          <w:szCs w:val="24"/>
        </w:rPr>
        <w:t xml:space="preserve"> of other materials as well</w:t>
      </w:r>
      <w:sdt>
        <w:sdtPr>
          <w:rPr>
            <w:rFonts w:ascii="LM Roman 12" w:hAnsi="LM Roman 12"/>
            <w:color w:val="000000"/>
            <w:sz w:val="24"/>
            <w:szCs w:val="24"/>
            <w:vertAlign w:val="superscript"/>
          </w:rPr>
          <w:tag w:val="MENDELEY_CITATION_v3_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"/>
          <w:id w:val="-1522156698"/>
          <w:placeholder>
            <w:docPart w:val="FF5BF4FED11140CCA2C26AF808AEC064"/>
          </w:placeholder>
        </w:sdtPr>
        <w:sdtContent>
          <w:r w:rsidRPr="00620F5C">
            <w:rPr>
              <w:color w:val="000000"/>
              <w:vertAlign w:val="superscript"/>
            </w:rPr>
            <w:t>23–25</w:t>
          </w:r>
        </w:sdtContent>
      </w:sdt>
      <w:r w:rsidRPr="6C0DB3B1">
        <w:t>￼</w:t>
      </w:r>
      <w:r w:rsidRPr="00217BB1">
        <w:rPr>
          <w:rFonts w:ascii="LM Roman 12" w:hAnsi="LM Roman 12"/>
          <w:sz w:val="24"/>
          <w:szCs w:val="24"/>
        </w:rPr>
        <w:t xml:space="preserve">. This idea relied on the presumption that </w:t>
      </w:r>
      <m:oMath>
        <m:r>
          <w:rPr>
            <w:rFonts w:ascii="Cambria Math" w:hAnsi="Cambria Math"/>
            <w:sz w:val="24"/>
            <w:szCs w:val="24"/>
          </w:rPr>
          <m:t>α=</m:t>
        </m:r>
        <m:r>
          <w:rPr>
            <w:rFonts w:ascii="Cambria Math" w:eastAsiaTheme="minorEastAsia" w:hAnsi="Cambria Math"/>
            <w:sz w:val="24"/>
            <w:szCs w:val="24"/>
          </w:rPr>
          <m:t>εC</m:t>
        </m:r>
      </m:oMath>
      <w:r w:rsidRPr="6C0DB3B1">
        <w:rPr>
          <w:rFonts w:ascii="LM Roman 12" w:eastAsiaTheme="minorEastAsia" w:hAnsi="LM Roman 12"/>
          <w:sz w:val="24"/>
          <w:szCs w:val="24"/>
        </w:rPr>
        <w:t>,</w:t>
      </w:r>
      <w:r w:rsidRPr="00217BB1">
        <w:rPr>
          <w:rFonts w:ascii="LM Roman 12" w:eastAsiaTheme="minorEastAsia" w:hAnsi="LM Roman 12"/>
          <w:sz w:val="24"/>
          <w:szCs w:val="24"/>
        </w:rPr>
        <w:t xml:space="preserve"> which depend on the energy of </w:t>
      </w:r>
      <w:r w:rsidRPr="6C0DB3B1">
        <w:rPr>
          <w:rFonts w:ascii="LM Roman 12" w:eastAsiaTheme="minorEastAsia" w:hAnsi="LM Roman 12"/>
          <w:sz w:val="24"/>
          <w:szCs w:val="24"/>
        </w:rPr>
        <w:t xml:space="preserve">the </w:t>
      </w:r>
      <w:r w:rsidRPr="00217BB1">
        <w:rPr>
          <w:rFonts w:ascii="LM Roman 12" w:eastAsiaTheme="minorEastAsia" w:hAnsi="LM Roman 12"/>
          <w:sz w:val="24"/>
          <w:szCs w:val="24"/>
        </w:rPr>
        <w:t xml:space="preserve">incident beam, can be expressed by </w:t>
      </w:r>
      <w:r w:rsidRPr="6C0DB3B1">
        <w:rPr>
          <w:rFonts w:ascii="LM Roman 12" w:eastAsiaTheme="minorEastAsia" w:hAnsi="LM Roman 12"/>
          <w:sz w:val="24"/>
          <w:szCs w:val="24"/>
        </w:rPr>
        <w:t xml:space="preserve">the </w:t>
      </w:r>
      <w:r w:rsidRPr="00217BB1">
        <w:rPr>
          <w:rFonts w:ascii="LM Roman 12" w:eastAsiaTheme="minorEastAsia" w:hAnsi="LM Roman 12"/>
          <w:i/>
          <w:iCs/>
          <w:sz w:val="24"/>
          <w:szCs w:val="24"/>
        </w:rPr>
        <w:t>Tauc</w:t>
      </w:r>
      <w:r w:rsidRPr="00217BB1">
        <w:rPr>
          <w:rFonts w:ascii="LM Roman 12" w:eastAsiaTheme="minorEastAsia" w:hAnsi="LM Roman 12"/>
          <w:sz w:val="24"/>
          <w:szCs w:val="24"/>
        </w:rPr>
        <w:t xml:space="preserve"> </w:t>
      </w:r>
      <w:r w:rsidRPr="00217BB1">
        <w:rPr>
          <w:rFonts w:ascii="LM Roman 12" w:eastAsiaTheme="minorEastAsia" w:hAnsi="LM Roman 12"/>
          <w:i/>
          <w:iCs/>
          <w:sz w:val="24"/>
          <w:szCs w:val="24"/>
        </w:rPr>
        <w:t xml:space="preserve">equation </w:t>
      </w:r>
      <w:r w:rsidRPr="00217BB1">
        <w:rPr>
          <w:rFonts w:ascii="LM Roman 12" w:eastAsiaTheme="minorEastAsia" w:hAnsi="LM Roman 12"/>
          <w:sz w:val="24"/>
          <w:szCs w:val="24"/>
        </w:rPr>
        <w:t>below,</w:t>
      </w:r>
    </w:p>
    <w:p w14:paraId="6B384240" w14:textId="77777777" w:rsidR="002F69D0" w:rsidRPr="00E31A29" w:rsidRDefault="002F69D0" w:rsidP="002F69D0">
      <w:pPr>
        <w:spacing w:before="100" w:after="100"/>
        <w:jc w:val="both"/>
        <w:rPr>
          <w:rFonts w:eastAsiaTheme="minorEastAsia"/>
          <w:sz w:val="24"/>
          <w:szCs w:val="24"/>
          <w:vertAlign w:val="subscript"/>
        </w:rPr>
      </w:pPr>
      <m:oMathPara>
        <m:oMath>
          <m:eqArr>
            <m:eqArrPr>
              <m:maxDist m:val="1"/>
              <m:ctrlPr>
                <w:rPr>
                  <w:rFonts w:ascii="Cambria Math" w:hAnsi="Cambria Math"/>
                  <w:i/>
                  <w:sz w:val="24"/>
                  <w:szCs w:val="24"/>
                  <w:vertAlign w:val="subscript"/>
                </w:rPr>
              </m:ctrlPr>
            </m:eqArrPr>
            <m:e>
              <m:sSup>
                <m:sSupPr>
                  <m:ctrlPr>
                    <w:rPr>
                      <w:rFonts w:ascii="Cambria Math" w:hAnsi="Cambria Math"/>
                      <w:i/>
                      <w:sz w:val="24"/>
                      <w:szCs w:val="24"/>
                      <w:vertAlign w:val="subscript"/>
                    </w:rPr>
                  </m:ctrlPr>
                </m:sSupPr>
                <m:e>
                  <m:d>
                    <m:dPr>
                      <m:ctrlPr>
                        <w:rPr>
                          <w:rFonts w:ascii="Cambria Math" w:hAnsi="Cambria Math"/>
                          <w:i/>
                          <w:sz w:val="24"/>
                          <w:szCs w:val="24"/>
                          <w:vertAlign w:val="subscript"/>
                        </w:rPr>
                      </m:ctrlPr>
                    </m:dPr>
                    <m:e>
                      <m:r>
                        <w:rPr>
                          <w:rFonts w:ascii="Cambria Math" w:hAnsi="Cambria Math"/>
                          <w:sz w:val="24"/>
                          <w:szCs w:val="24"/>
                          <w:vertAlign w:val="subscript"/>
                        </w:rPr>
                        <m:t>αhf</m:t>
                      </m:r>
                    </m:e>
                  </m:d>
                </m:e>
                <m:sup>
                  <m:f>
                    <m:fPr>
                      <m:ctrlPr>
                        <w:rPr>
                          <w:rFonts w:ascii="Cambria Math" w:hAnsi="Cambria Math"/>
                          <w:i/>
                          <w:sz w:val="24"/>
                          <w:szCs w:val="24"/>
                          <w:vertAlign w:val="subscript"/>
                        </w:rPr>
                      </m:ctrlPr>
                    </m:fPr>
                    <m:num>
                      <m:r>
                        <w:rPr>
                          <w:rFonts w:ascii="Cambria Math" w:hAnsi="Cambria Math"/>
                          <w:sz w:val="24"/>
                          <w:szCs w:val="24"/>
                          <w:vertAlign w:val="subscript"/>
                        </w:rPr>
                        <m:t>1</m:t>
                      </m:r>
                    </m:num>
                    <m:den>
                      <m:r>
                        <w:rPr>
                          <w:rFonts w:ascii="Cambria Math" w:hAnsi="Cambria Math"/>
                          <w:sz w:val="24"/>
                          <w:szCs w:val="24"/>
                          <w:vertAlign w:val="subscript"/>
                        </w:rPr>
                        <m:t>γ</m:t>
                      </m:r>
                    </m:den>
                  </m:f>
                </m:sup>
              </m:sSup>
              <m:r>
                <w:rPr>
                  <w:rFonts w:ascii="Cambria Math" w:hAnsi="Cambria Math"/>
                  <w:sz w:val="24"/>
                  <w:szCs w:val="24"/>
                  <w:vertAlign w:val="subscript"/>
                </w:rPr>
                <m:t>=B</m:t>
              </m:r>
              <m:d>
                <m:dPr>
                  <m:ctrlPr>
                    <w:rPr>
                      <w:rFonts w:ascii="Cambria Math" w:hAnsi="Cambria Math"/>
                      <w:i/>
                      <w:sz w:val="24"/>
                      <w:szCs w:val="24"/>
                      <w:vertAlign w:val="subscript"/>
                    </w:rPr>
                  </m:ctrlPr>
                </m:dPr>
                <m:e>
                  <m:r>
                    <w:rPr>
                      <w:rFonts w:ascii="Cambria Math" w:hAnsi="Cambria Math"/>
                      <w:sz w:val="24"/>
                      <w:szCs w:val="24"/>
                      <w:vertAlign w:val="subscript"/>
                    </w:rPr>
                    <m:t>hf-</m:t>
                  </m:r>
                  <m:sSub>
                    <m:sSubPr>
                      <m:ctrlPr>
                        <w:rPr>
                          <w:rFonts w:ascii="Cambria Math" w:hAnsi="Cambria Math"/>
                          <w:i/>
                          <w:sz w:val="24"/>
                          <w:szCs w:val="24"/>
                          <w:vertAlign w:val="subscript"/>
                        </w:rPr>
                      </m:ctrlPr>
                    </m:sSubPr>
                    <m:e>
                      <m:r>
                        <w:rPr>
                          <w:rFonts w:ascii="Cambria Math" w:hAnsi="Cambria Math"/>
                          <w:sz w:val="24"/>
                          <w:szCs w:val="24"/>
                          <w:vertAlign w:val="subscript"/>
                        </w:rPr>
                        <m:t>E</m:t>
                      </m:r>
                    </m:e>
                    <m:sub>
                      <m:r>
                        <w:rPr>
                          <w:rFonts w:ascii="Cambria Math" w:hAnsi="Cambria Math"/>
                          <w:sz w:val="24"/>
                          <w:szCs w:val="24"/>
                          <w:vertAlign w:val="subscript"/>
                        </w:rPr>
                        <m:t>g</m:t>
                      </m:r>
                    </m:sub>
                  </m:sSub>
                </m:e>
              </m:d>
              <m:r>
                <w:rPr>
                  <w:rFonts w:ascii="Cambria Math" w:hAnsi="Cambria Math"/>
                  <w:sz w:val="24"/>
                  <w:szCs w:val="24"/>
                  <w:vertAlign w:val="subscript"/>
                </w:rPr>
                <m:t>#</m:t>
              </m:r>
              <m:d>
                <m:dPr>
                  <m:ctrlPr>
                    <w:rPr>
                      <w:rFonts w:ascii="Cambria Math" w:hAnsi="Cambria Math"/>
                      <w:i/>
                      <w:sz w:val="24"/>
                      <w:szCs w:val="24"/>
                      <w:vertAlign w:val="subscript"/>
                    </w:rPr>
                  </m:ctrlPr>
                </m:dPr>
                <m:e>
                  <m:r>
                    <w:rPr>
                      <w:rFonts w:ascii="Cambria Math" w:hAnsi="Cambria Math"/>
                      <w:sz w:val="24"/>
                      <w:szCs w:val="24"/>
                      <w:vertAlign w:val="subscript"/>
                    </w:rPr>
                    <m:t>5</m:t>
                  </m:r>
                </m:e>
              </m:d>
            </m:e>
          </m:eqArr>
        </m:oMath>
      </m:oMathPara>
    </w:p>
    <w:p w14:paraId="685281A4" w14:textId="77777777" w:rsidR="002F69D0" w:rsidRPr="00217BB1" w:rsidRDefault="002F69D0" w:rsidP="002F69D0">
      <w:pPr>
        <w:spacing w:before="100" w:after="100"/>
        <w:ind w:hanging="284"/>
        <w:jc w:val="both"/>
        <w:rPr>
          <w:rFonts w:ascii="LM Roman 12" w:eastAsiaTheme="minorEastAsia" w:hAnsi="LM Roman 12"/>
          <w:sz w:val="24"/>
          <w:szCs w:val="24"/>
        </w:rPr>
      </w:pPr>
      <w:r w:rsidRPr="00217BB1">
        <w:rPr>
          <w:rFonts w:ascii="LM Roman 12" w:eastAsiaTheme="minorEastAsia" w:hAnsi="LM Roman 12"/>
          <w:sz w:val="24"/>
          <w:szCs w:val="24"/>
        </w:rPr>
        <w:tab/>
        <w:t xml:space="preserve">where </w:t>
      </w:r>
      <w:r w:rsidRPr="00217BB1">
        <w:rPr>
          <w:rFonts w:ascii="LM Roman 12" w:eastAsiaTheme="minorEastAsia" w:hAnsi="LM Roman 12"/>
          <w:i/>
          <w:iCs/>
          <w:sz w:val="24"/>
          <w:szCs w:val="24"/>
        </w:rPr>
        <w:t xml:space="preserve">f </w:t>
      </w:r>
      <w:r w:rsidRPr="00217BB1">
        <w:rPr>
          <w:rFonts w:ascii="LM Roman 12" w:eastAsiaTheme="minorEastAsia" w:hAnsi="LM Roman 12"/>
          <w:sz w:val="24"/>
          <w:szCs w:val="24"/>
        </w:rPr>
        <w:t>is photon's frequency, E</w:t>
      </w:r>
      <w:r w:rsidRPr="00217BB1">
        <w:rPr>
          <w:rFonts w:ascii="LM Roman 12" w:eastAsiaTheme="minorEastAsia" w:hAnsi="LM Roman 12"/>
          <w:sz w:val="24"/>
          <w:szCs w:val="24"/>
          <w:vertAlign w:val="subscript"/>
        </w:rPr>
        <w:t>g</w:t>
      </w:r>
      <w:r w:rsidRPr="00217BB1">
        <w:rPr>
          <w:rFonts w:ascii="LM Roman 12" w:eastAsiaTheme="minorEastAsia" w:hAnsi="LM Roman 12"/>
          <w:sz w:val="24"/>
          <w:szCs w:val="24"/>
        </w:rPr>
        <w:t xml:space="preserve"> is band-gap energy, </w:t>
      </w:r>
      <w:r w:rsidRPr="00217BB1">
        <w:rPr>
          <w:rFonts w:ascii="LM Roman 12" w:eastAsiaTheme="minorEastAsia" w:hAnsi="LM Roman 12"/>
          <w:i/>
          <w:iCs/>
          <w:sz w:val="24"/>
          <w:szCs w:val="24"/>
        </w:rPr>
        <w:t xml:space="preserve">h </w:t>
      </w:r>
      <w:r w:rsidRPr="00217BB1">
        <w:rPr>
          <w:rFonts w:ascii="LM Roman 12" w:eastAsiaTheme="minorEastAsia" w:hAnsi="LM Roman 12"/>
          <w:sz w:val="24"/>
          <w:szCs w:val="24"/>
        </w:rPr>
        <w:t xml:space="preserve">is Planck's constant, and B is a constant. </w:t>
      </w:r>
      <m:oMath>
        <m:r>
          <w:rPr>
            <w:rFonts w:ascii="Cambria Math" w:eastAsiaTheme="minorEastAsia" w:hAnsi="Cambria Math"/>
            <w:sz w:val="24"/>
            <w:szCs w:val="24"/>
          </w:rPr>
          <m:t>γ</m:t>
        </m:r>
      </m:oMath>
      <w:r w:rsidRPr="00217BB1">
        <w:rPr>
          <w:rFonts w:ascii="LM Roman 12" w:eastAsiaTheme="minorEastAsia" w:hAnsi="LM Roman 12"/>
          <w:sz w:val="24"/>
          <w:szCs w:val="24"/>
        </w:rPr>
        <w:t xml:space="preserve"> factor in the equation depends on the excitation of the elctron which is equal to 2 for excitation in indirect band gap and 0.5 for excitation in direct band gap. Because </w:t>
      </w:r>
      <m:oMath>
        <m:r>
          <w:rPr>
            <w:rFonts w:ascii="Cambria Math" w:eastAsiaTheme="minorEastAsia" w:hAnsi="Cambria Math"/>
            <w:sz w:val="24"/>
            <w:szCs w:val="24"/>
          </w:rPr>
          <m:t>ε</m:t>
        </m:r>
      </m:oMath>
      <w:r w:rsidRPr="00217BB1">
        <w:rPr>
          <w:rFonts w:ascii="LM Roman 12" w:eastAsiaTheme="minorEastAsia" w:hAnsi="LM Roman 12"/>
          <w:sz w:val="24"/>
          <w:szCs w:val="24"/>
        </w:rPr>
        <w:t xml:space="preserve"> is not directly determined value, absorption coefficient can be transformed using Kubelka-Munk function </w:t>
      </w:r>
      <m:oMath>
        <m:r>
          <w:rPr>
            <w:rFonts w:ascii="Cambria Math" w:eastAsiaTheme="minorEastAsia" w:hAnsi="Cambria Math"/>
            <w:sz w:val="24"/>
            <w:szCs w:val="24"/>
          </w:rPr>
          <m:t>F(R)</m:t>
        </m:r>
      </m:oMath>
      <w:r w:rsidRPr="00217BB1">
        <w:rPr>
          <w:rFonts w:ascii="LM Roman 12" w:eastAsiaTheme="minorEastAsia" w:hAnsi="LM Roman 12"/>
          <w:sz w:val="24"/>
          <w:szCs w:val="24"/>
        </w:rPr>
        <w:t xml:space="preserve"> where R is sample reflectance</w:t>
      </w:r>
    </w:p>
    <w:p w14:paraId="40445C1A" w14:textId="77777777" w:rsidR="002F69D0" w:rsidRPr="00E31A29" w:rsidRDefault="002F69D0" w:rsidP="002F69D0">
      <w:pPr>
        <w:spacing w:before="100" w:after="100"/>
        <w:ind w:hanging="284"/>
        <w:jc w:val="both"/>
        <w:rPr>
          <w:rFonts w:eastAsiaTheme="minorEastAsia"/>
          <w:sz w:val="24"/>
          <w:szCs w:val="24"/>
        </w:rPr>
      </w:pPr>
      <m:oMathPara>
        <m:oMath>
          <m:eqArr>
            <m:eqArrPr>
              <m:maxDist m:val="1"/>
              <m:ctrlPr>
                <w:rPr>
                  <w:rFonts w:ascii="Cambria Math" w:hAnsi="Cambria Math"/>
                  <w:i/>
                  <w:sz w:val="24"/>
                  <w:szCs w:val="24"/>
                </w:rPr>
              </m:ctrlPr>
            </m:eqArr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R</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num>
                <m:den>
                  <m:r>
                    <w:rPr>
                      <w:rFonts w:ascii="Cambria Math" w:hAnsi="Cambria Math"/>
                      <w:sz w:val="24"/>
                      <w:szCs w:val="24"/>
                    </w:rPr>
                    <m:t>2R</m:t>
                  </m:r>
                </m:den>
              </m:f>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6</m:t>
                  </m:r>
                </m:e>
              </m:d>
            </m:e>
          </m:eqArr>
        </m:oMath>
      </m:oMathPara>
    </w:p>
    <w:p w14:paraId="198E1E06" w14:textId="77777777" w:rsidR="002F69D0" w:rsidRPr="00E31A29" w:rsidRDefault="002F69D0" w:rsidP="002F69D0">
      <w:pPr>
        <w:spacing w:before="100" w:after="100"/>
        <w:ind w:hanging="284"/>
        <w:jc w:val="both"/>
        <w:rPr>
          <w:rFonts w:eastAsiaTheme="minorEastAsia"/>
          <w:sz w:val="24"/>
          <w:szCs w:val="24"/>
        </w:rPr>
      </w:pPr>
      <m:oMathPara>
        <m:oMath>
          <m:eqArr>
            <m:eqArrPr>
              <m:maxDist m:val="1"/>
              <m:ctrlPr>
                <w:rPr>
                  <w:rFonts w:ascii="Cambria Math" w:hAnsi="Cambria Math"/>
                  <w:i/>
                  <w:sz w:val="24"/>
                  <w:szCs w:val="24"/>
                </w:rPr>
              </m:ctrlPr>
            </m:eqArrPr>
            <m:e>
              <m:r>
                <w:rPr>
                  <w:rFonts w:ascii="Cambria Math" w:hAnsi="Cambria Math"/>
                  <w:sz w:val="24"/>
                  <w:szCs w:val="24"/>
                </w:rPr>
                <m:t>R=1-T #</m:t>
              </m:r>
              <m:d>
                <m:dPr>
                  <m:ctrlPr>
                    <w:rPr>
                      <w:rFonts w:ascii="Cambria Math" w:hAnsi="Cambria Math"/>
                      <w:i/>
                      <w:sz w:val="24"/>
                      <w:szCs w:val="24"/>
                    </w:rPr>
                  </m:ctrlPr>
                </m:dPr>
                <m:e>
                  <m:r>
                    <w:rPr>
                      <w:rFonts w:ascii="Cambria Math" w:hAnsi="Cambria Math"/>
                      <w:sz w:val="24"/>
                      <w:szCs w:val="24"/>
                    </w:rPr>
                    <m:t>7</m:t>
                  </m:r>
                </m:e>
              </m:d>
            </m:e>
          </m:eqArr>
        </m:oMath>
      </m:oMathPara>
    </w:p>
    <w:p w14:paraId="7C229814" w14:textId="77777777" w:rsidR="002F69D0" w:rsidRPr="00217BB1" w:rsidRDefault="002F69D0" w:rsidP="002F69D0">
      <w:pPr>
        <w:spacing w:before="100" w:after="100"/>
        <w:jc w:val="both"/>
        <w:rPr>
          <w:rFonts w:ascii="LM Roman 12" w:eastAsiaTheme="minorEastAsia" w:hAnsi="LM Roman 12"/>
          <w:sz w:val="24"/>
          <w:szCs w:val="24"/>
        </w:rPr>
      </w:pPr>
      <w:r w:rsidRPr="00217BB1">
        <w:rPr>
          <w:rFonts w:ascii="LM Roman 12" w:eastAsiaTheme="minorEastAsia" w:hAnsi="LM Roman 12"/>
          <w:sz w:val="24"/>
          <w:szCs w:val="24"/>
        </w:rPr>
        <w:t>So, the Tauc equation to approximate band-gap becomes</w:t>
      </w:r>
    </w:p>
    <w:p w14:paraId="5631378B" w14:textId="77777777" w:rsidR="002F69D0" w:rsidRPr="00A44F66" w:rsidRDefault="002F69D0" w:rsidP="002F69D0">
      <w:pPr>
        <w:spacing w:before="100" w:after="100"/>
        <w:jc w:val="both"/>
        <w:rPr>
          <w:rFonts w:eastAsiaTheme="minorEastAsia"/>
          <w:sz w:val="24"/>
          <w:szCs w:val="24"/>
        </w:rPr>
      </w:pPr>
      <m:oMathPara>
        <m:oMath>
          <m:eqArr>
            <m:eqArrPr>
              <m:maxDist m:val="1"/>
              <m:ctrlPr>
                <w:rPr>
                  <w:rFonts w:ascii="Cambria Math" w:hAnsi="Cambria Math"/>
                  <w:i/>
                  <w:sz w:val="24"/>
                  <w:szCs w:val="24"/>
                </w:rPr>
              </m:ctrlPr>
            </m:eqArrPr>
            <m:e>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R</m:t>
                          </m:r>
                        </m:e>
                      </m:d>
                      <m:r>
                        <w:rPr>
                          <w:rFonts w:ascii="Cambria Math" w:hAnsi="Cambria Math"/>
                          <w:sz w:val="24"/>
                          <w:szCs w:val="24"/>
                        </w:rPr>
                        <m:t>hf</m:t>
                      </m:r>
                    </m:e>
                  </m:d>
                </m:e>
                <m:sup>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γ</m:t>
                      </m:r>
                    </m:den>
                  </m:f>
                </m:sup>
              </m:sSup>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hf-</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g</m:t>
                      </m:r>
                    </m:sub>
                  </m:sSub>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8</m:t>
                  </m:r>
                </m:e>
              </m:d>
            </m:e>
          </m:eqArr>
        </m:oMath>
      </m:oMathPara>
    </w:p>
    <w:p w14:paraId="392CA823" w14:textId="77777777" w:rsidR="002F69D0" w:rsidRPr="00217BB1" w:rsidRDefault="002F69D0" w:rsidP="002F69D0">
      <w:pPr>
        <w:spacing w:before="100" w:after="100"/>
        <w:jc w:val="both"/>
        <w:rPr>
          <w:rFonts w:ascii="LM Roman 12" w:hAnsi="LM Roman 12"/>
          <w:sz w:val="24"/>
          <w:szCs w:val="24"/>
        </w:rPr>
      </w:pPr>
      <w:r w:rsidRPr="00217BB1">
        <w:rPr>
          <w:rFonts w:ascii="LM Roman 12" w:hAnsi="LM Roman 12"/>
          <w:sz w:val="24"/>
          <w:szCs w:val="24"/>
        </w:rPr>
        <w:t xml:space="preserve">Band-Gap can be determined by plotting the left term of the above equation over </w:t>
      </w:r>
      <w:r w:rsidRPr="094E1009">
        <w:rPr>
          <w:rFonts w:ascii="LM Roman 12" w:hAnsi="LM Roman 12"/>
          <w:sz w:val="24"/>
          <w:szCs w:val="24"/>
        </w:rPr>
        <w:t xml:space="preserve">the </w:t>
      </w:r>
      <w:r w:rsidRPr="00217BB1">
        <w:rPr>
          <w:rFonts w:ascii="LM Roman 12" w:hAnsi="LM Roman 12"/>
          <w:sz w:val="24"/>
          <w:szCs w:val="24"/>
        </w:rPr>
        <w:t xml:space="preserve">energy of photon used in measurement and fit the linear slope of the curve. The section of fitting value over </w:t>
      </w:r>
      <w:r w:rsidRPr="641BCA29">
        <w:rPr>
          <w:rFonts w:ascii="LM Roman 12" w:hAnsi="LM Roman 12"/>
          <w:sz w:val="24"/>
          <w:szCs w:val="24"/>
        </w:rPr>
        <w:t>the</w:t>
      </w:r>
      <w:r w:rsidRPr="00217BB1">
        <w:rPr>
          <w:rFonts w:ascii="LM Roman 12" w:hAnsi="LM Roman 12"/>
          <w:sz w:val="24"/>
          <w:szCs w:val="24"/>
        </w:rPr>
        <w:t xml:space="preserve"> x-axis is approximately the value of sample Band-Gap.</w:t>
      </w:r>
    </w:p>
    <w:p w14:paraId="013B1BFD" w14:textId="77777777" w:rsidR="002F69D0" w:rsidRPr="00217BB1" w:rsidRDefault="002F69D0" w:rsidP="002F69D0">
      <w:pPr>
        <w:pStyle w:val="Heading2"/>
        <w:spacing w:beforeLines="100" w:before="240" w:afterLines="100" w:after="240"/>
        <w:ind w:left="372" w:firstLine="708"/>
        <w:jc w:val="both"/>
        <w:rPr>
          <w:rFonts w:ascii="LM Roman 12" w:hAnsi="LM Roman 12"/>
          <w:color w:val="auto"/>
          <w:lang w:val="en-US"/>
        </w:rPr>
      </w:pPr>
      <w:bookmarkStart w:id="3" w:name="_Toc76776549"/>
      <w:r w:rsidRPr="00217BB1">
        <w:rPr>
          <w:rFonts w:ascii="LM Roman 12" w:hAnsi="LM Roman 12"/>
          <w:color w:val="auto"/>
          <w:lang w:val="en-US"/>
        </w:rPr>
        <w:t>II.</w:t>
      </w:r>
      <w:r>
        <w:rPr>
          <w:rFonts w:ascii="LM Roman 12" w:hAnsi="LM Roman 12"/>
          <w:color w:val="auto"/>
          <w:lang w:val="en-US"/>
        </w:rPr>
        <w:t xml:space="preserve"> III</w:t>
      </w:r>
      <w:r w:rsidRPr="00217BB1">
        <w:rPr>
          <w:rFonts w:ascii="LM Roman 12" w:hAnsi="LM Roman 12"/>
          <w:color w:val="auto"/>
          <w:lang w:val="en-US"/>
        </w:rPr>
        <w:t>. Small Angle Scattering (SAS)</w:t>
      </w:r>
      <w:bookmarkEnd w:id="3"/>
    </w:p>
    <w:p w14:paraId="53AD6125" w14:textId="77777777" w:rsidR="002F69D0" w:rsidRPr="00217BB1" w:rsidRDefault="002F69D0" w:rsidP="002F69D0">
      <w:pPr>
        <w:spacing w:beforeLines="100" w:before="240" w:afterLines="100" w:after="240"/>
        <w:jc w:val="both"/>
        <w:rPr>
          <w:rFonts w:ascii="LM Roman 12" w:hAnsi="LM Roman 12"/>
          <w:sz w:val="24"/>
          <w:szCs w:val="24"/>
          <w:lang w:val="en-US"/>
        </w:rPr>
      </w:pPr>
      <w:r w:rsidRPr="00217BB1">
        <w:rPr>
          <w:rFonts w:ascii="LM Roman 12" w:hAnsi="LM Roman 12"/>
          <w:sz w:val="24"/>
          <w:szCs w:val="24"/>
          <w:lang w:val="en-US"/>
        </w:rPr>
        <w:t>There are several methods to identify dimensional properties of any materials including diffraction, absorption, and scattering, among others. Diffraction technique is mainly used to analyze long</w:t>
      </w:r>
      <w:r w:rsidRPr="29EB4FEF">
        <w:rPr>
          <w:rFonts w:ascii="LM Roman 12" w:hAnsi="LM Roman 12"/>
          <w:sz w:val="24"/>
          <w:szCs w:val="24"/>
          <w:lang w:val="en-US"/>
        </w:rPr>
        <w:t>-</w:t>
      </w:r>
      <w:r w:rsidRPr="00217BB1">
        <w:rPr>
          <w:rFonts w:ascii="LM Roman 12" w:hAnsi="LM Roman 12"/>
          <w:sz w:val="24"/>
          <w:szCs w:val="24"/>
          <w:lang w:val="en-US"/>
        </w:rPr>
        <w:t xml:space="preserve">range order and interatomic distance in crystals or molecules due to the beam used in this method, </w:t>
      </w:r>
      <w:proofErr w:type="gramStart"/>
      <w:r w:rsidRPr="00217BB1">
        <w:rPr>
          <w:rFonts w:ascii="LM Roman 12" w:hAnsi="LM Roman 12"/>
          <w:sz w:val="24"/>
          <w:szCs w:val="24"/>
          <w:lang w:val="en-US"/>
        </w:rPr>
        <w:t>X-ray</w:t>
      </w:r>
      <w:proofErr w:type="gramEnd"/>
      <w:r w:rsidRPr="00217BB1">
        <w:rPr>
          <w:rFonts w:ascii="LM Roman 12" w:hAnsi="LM Roman 12"/>
          <w:sz w:val="24"/>
          <w:szCs w:val="24"/>
          <w:lang w:val="en-US"/>
        </w:rPr>
        <w:t xml:space="preserve"> and neutron, usually have wavelengths in the order of 0.1-1 nm or the dimension of interatomic spacing</w:t>
      </w:r>
      <w:sdt>
        <w:sdtPr>
          <w:rPr>
            <w:rFonts w:ascii="LM Roman 12" w:hAnsi="LM Roman 12"/>
            <w:color w:val="000000"/>
            <w:sz w:val="24"/>
            <w:szCs w:val="24"/>
            <w:vertAlign w:val="superscript"/>
            <w:lang w:val="en-US"/>
          </w:rPr>
          <w:tag w:val="MENDELEY_CITATION_v3_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"/>
          <w:id w:val="1074555646"/>
          <w:placeholder>
            <w:docPart w:val="B85B8F276583448A914A1DCD0A788B98"/>
          </w:placeholder>
        </w:sdtPr>
        <w:sdtContent>
          <w:r w:rsidRPr="00620F5C">
            <w:rPr>
              <w:rFonts w:ascii="LM Roman 12" w:hAnsi="LM Roman 12"/>
              <w:color w:val="000000"/>
              <w:sz w:val="24"/>
              <w:szCs w:val="24"/>
              <w:vertAlign w:val="superscript"/>
              <w:lang w:val="en-US"/>
            </w:rPr>
            <w:t>26</w:t>
          </w:r>
        </w:sdtContent>
      </w:sdt>
      <w:r w:rsidRPr="7EB36ACF">
        <w:rPr>
          <w:rFonts w:ascii="LM Roman 12" w:hAnsi="LM Roman 12"/>
          <w:sz w:val="24"/>
          <w:szCs w:val="24"/>
          <w:lang w:val="en-US"/>
        </w:rPr>
        <w:t>.</w:t>
      </w:r>
      <w:r w:rsidRPr="00217BB1">
        <w:rPr>
          <w:rFonts w:ascii="LM Roman 12" w:hAnsi="LM Roman 12"/>
          <w:sz w:val="24"/>
          <w:szCs w:val="24"/>
          <w:lang w:val="en-US"/>
        </w:rPr>
        <w:t xml:space="preserve"> Since neutron has </w:t>
      </w:r>
      <w:r w:rsidRPr="253DB911">
        <w:rPr>
          <w:rFonts w:ascii="LM Roman 12" w:hAnsi="LM Roman 12"/>
          <w:sz w:val="24"/>
          <w:szCs w:val="24"/>
          <w:lang w:val="en-US"/>
        </w:rPr>
        <w:t>a</w:t>
      </w:r>
      <w:r w:rsidRPr="00217BB1">
        <w:rPr>
          <w:rFonts w:ascii="LM Roman 12" w:hAnsi="LM Roman 12"/>
          <w:sz w:val="24"/>
          <w:szCs w:val="24"/>
          <w:lang w:val="en-US"/>
        </w:rPr>
        <w:t xml:space="preserve"> magnetic moment, it does not interact with </w:t>
      </w:r>
      <w:r w:rsidRPr="22CCAAEF">
        <w:rPr>
          <w:rFonts w:ascii="LM Roman 12" w:hAnsi="LM Roman 12"/>
          <w:sz w:val="24"/>
          <w:szCs w:val="24"/>
          <w:lang w:val="en-US"/>
        </w:rPr>
        <w:t xml:space="preserve">the </w:t>
      </w:r>
      <w:r w:rsidRPr="00217BB1">
        <w:rPr>
          <w:rFonts w:ascii="LM Roman 12" w:hAnsi="LM Roman 12"/>
          <w:sz w:val="24"/>
          <w:szCs w:val="24"/>
          <w:lang w:val="en-US"/>
        </w:rPr>
        <w:t>electron cloud of atoms, instead</w:t>
      </w:r>
      <w:r w:rsidRPr="22CCAAEF">
        <w:rPr>
          <w:rFonts w:ascii="LM Roman 12" w:hAnsi="LM Roman 12"/>
          <w:sz w:val="24"/>
          <w:szCs w:val="24"/>
          <w:lang w:val="en-US"/>
        </w:rPr>
        <w:t>,</w:t>
      </w:r>
      <w:r w:rsidRPr="00217BB1">
        <w:rPr>
          <w:rFonts w:ascii="LM Roman 12" w:hAnsi="LM Roman 12"/>
          <w:sz w:val="24"/>
          <w:szCs w:val="24"/>
          <w:lang w:val="en-US"/>
        </w:rPr>
        <w:t xml:space="preserve"> it </w:t>
      </w:r>
      <w:r w:rsidRPr="22CCAAEF">
        <w:rPr>
          <w:rFonts w:ascii="LM Roman 12" w:hAnsi="LM Roman 12"/>
          <w:sz w:val="24"/>
          <w:szCs w:val="24"/>
          <w:lang w:val="en-US"/>
        </w:rPr>
        <w:t>interacts</w:t>
      </w:r>
      <w:r w:rsidRPr="00217BB1">
        <w:rPr>
          <w:rFonts w:ascii="LM Roman 12" w:hAnsi="LM Roman 12"/>
          <w:sz w:val="24"/>
          <w:szCs w:val="24"/>
          <w:lang w:val="en-US"/>
        </w:rPr>
        <w:t xml:space="preserve"> with </w:t>
      </w:r>
      <w:r w:rsidRPr="5D15B60E">
        <w:rPr>
          <w:rFonts w:ascii="LM Roman 12" w:hAnsi="LM Roman 12"/>
          <w:sz w:val="24"/>
          <w:szCs w:val="24"/>
          <w:lang w:val="en-US"/>
        </w:rPr>
        <w:t xml:space="preserve">the </w:t>
      </w:r>
      <w:r w:rsidRPr="00217BB1">
        <w:rPr>
          <w:rFonts w:ascii="LM Roman 12" w:hAnsi="LM Roman 12"/>
          <w:sz w:val="24"/>
          <w:szCs w:val="24"/>
          <w:lang w:val="en-US"/>
        </w:rPr>
        <w:t xml:space="preserve">nuclear magnetic moment. </w:t>
      </w:r>
      <w:r w:rsidRPr="5E6DBE70">
        <w:rPr>
          <w:rFonts w:ascii="LM Roman 12" w:hAnsi="LM Roman 12"/>
          <w:sz w:val="24"/>
          <w:szCs w:val="24"/>
          <w:lang w:val="en-US"/>
        </w:rPr>
        <w:t xml:space="preserve">Thus, a </w:t>
      </w:r>
      <w:r w:rsidRPr="00217BB1">
        <w:rPr>
          <w:rFonts w:ascii="LM Roman 12" w:hAnsi="LM Roman 12"/>
          <w:sz w:val="24"/>
          <w:szCs w:val="24"/>
          <w:lang w:val="en-US"/>
        </w:rPr>
        <w:t xml:space="preserve">neutron beam </w:t>
      </w:r>
      <w:r w:rsidRPr="5E6DBE70">
        <w:rPr>
          <w:rFonts w:ascii="LM Roman 12" w:hAnsi="LM Roman 12"/>
          <w:sz w:val="24"/>
          <w:szCs w:val="24"/>
          <w:lang w:val="en-US"/>
        </w:rPr>
        <w:t xml:space="preserve">may be </w:t>
      </w:r>
      <w:r w:rsidRPr="00217BB1">
        <w:rPr>
          <w:rFonts w:ascii="LM Roman 12" w:hAnsi="LM Roman 12"/>
          <w:sz w:val="24"/>
          <w:szCs w:val="24"/>
          <w:lang w:val="en-US"/>
        </w:rPr>
        <w:t xml:space="preserve">used to </w:t>
      </w:r>
      <w:r w:rsidRPr="5E6DBE70">
        <w:rPr>
          <w:rFonts w:ascii="LM Roman 12" w:hAnsi="LM Roman 12"/>
          <w:sz w:val="24"/>
          <w:szCs w:val="24"/>
          <w:lang w:val="en-US"/>
        </w:rPr>
        <w:t xml:space="preserve">determining the </w:t>
      </w:r>
      <w:r w:rsidRPr="00217BB1">
        <w:rPr>
          <w:rFonts w:ascii="LM Roman 12" w:hAnsi="LM Roman 12"/>
          <w:sz w:val="24"/>
          <w:szCs w:val="24"/>
          <w:lang w:val="en-US"/>
        </w:rPr>
        <w:t xml:space="preserve">magnetic structure of a sample or hydrogen rich molecules identification </w:t>
      </w:r>
      <w:r w:rsidRPr="5E6DBE70">
        <w:rPr>
          <w:rFonts w:ascii="LM Roman 12" w:hAnsi="LM Roman 12"/>
          <w:sz w:val="24"/>
          <w:szCs w:val="24"/>
          <w:lang w:val="en-US"/>
        </w:rPr>
        <w:t>e.g.,</w:t>
      </w:r>
      <w:r w:rsidRPr="00217BB1">
        <w:rPr>
          <w:rFonts w:ascii="LM Roman 12" w:hAnsi="LM Roman 12"/>
          <w:sz w:val="24"/>
          <w:szCs w:val="24"/>
          <w:lang w:val="en-US"/>
        </w:rPr>
        <w:t xml:space="preserve"> organic and </w:t>
      </w:r>
      <w:proofErr w:type="gramStart"/>
      <w:r w:rsidRPr="00217BB1">
        <w:rPr>
          <w:rFonts w:ascii="LM Roman 12" w:hAnsi="LM Roman 12"/>
          <w:sz w:val="24"/>
          <w:szCs w:val="24"/>
          <w:lang w:val="en-US"/>
        </w:rPr>
        <w:t>bio</w:t>
      </w:r>
      <w:r w:rsidRPr="5E6DBE70">
        <w:rPr>
          <w:rFonts w:ascii="LM Roman 12" w:hAnsi="LM Roman 12"/>
          <w:sz w:val="24"/>
          <w:szCs w:val="24"/>
          <w:lang w:val="en-US"/>
        </w:rPr>
        <w:t>-</w:t>
      </w:r>
      <w:r w:rsidRPr="00217BB1">
        <w:rPr>
          <w:rFonts w:ascii="LM Roman 12" w:hAnsi="LM Roman 12"/>
          <w:sz w:val="24"/>
          <w:szCs w:val="24"/>
          <w:lang w:val="en-US"/>
        </w:rPr>
        <w:t>molecules</w:t>
      </w:r>
      <w:proofErr w:type="gramEnd"/>
      <w:r w:rsidRPr="00217BB1">
        <w:rPr>
          <w:rFonts w:ascii="LM Roman 12" w:hAnsi="LM Roman 12"/>
          <w:sz w:val="24"/>
          <w:szCs w:val="24"/>
          <w:lang w:val="en-US"/>
        </w:rPr>
        <w:t xml:space="preserve">. Absorption </w:t>
      </w:r>
      <w:r w:rsidRPr="6C552FBE">
        <w:rPr>
          <w:rFonts w:ascii="LM Roman 12" w:hAnsi="LM Roman 12"/>
          <w:sz w:val="24"/>
          <w:szCs w:val="24"/>
          <w:lang w:val="en-US"/>
        </w:rPr>
        <w:t>techniques</w:t>
      </w:r>
      <w:r w:rsidRPr="00217BB1">
        <w:rPr>
          <w:rFonts w:ascii="LM Roman 12" w:hAnsi="LM Roman 12"/>
          <w:sz w:val="24"/>
          <w:szCs w:val="24"/>
          <w:lang w:val="en-US"/>
        </w:rPr>
        <w:t xml:space="preserve">, such as in </w:t>
      </w:r>
      <w:r w:rsidRPr="06A945CF">
        <w:rPr>
          <w:rFonts w:ascii="LM Roman 12" w:hAnsi="LM Roman 12"/>
          <w:sz w:val="24"/>
          <w:szCs w:val="24"/>
          <w:lang w:val="en-US"/>
        </w:rPr>
        <w:t>UV-Vis</w:t>
      </w:r>
      <w:r w:rsidRPr="00217BB1">
        <w:rPr>
          <w:rFonts w:ascii="LM Roman 12" w:hAnsi="LM Roman 12"/>
          <w:sz w:val="24"/>
          <w:szCs w:val="24"/>
          <w:lang w:val="en-US"/>
        </w:rPr>
        <w:t xml:space="preserve"> or Dynamic Light Scattering (DLS), </w:t>
      </w:r>
      <w:r w:rsidRPr="6C552FBE">
        <w:rPr>
          <w:rFonts w:ascii="LM Roman 12" w:hAnsi="LM Roman 12"/>
          <w:sz w:val="24"/>
          <w:szCs w:val="24"/>
          <w:lang w:val="en-US"/>
        </w:rPr>
        <w:t>use</w:t>
      </w:r>
      <w:r w:rsidRPr="00217BB1">
        <w:rPr>
          <w:rFonts w:ascii="LM Roman 12" w:hAnsi="LM Roman 12"/>
          <w:sz w:val="24"/>
          <w:szCs w:val="24"/>
          <w:lang w:val="en-US"/>
        </w:rPr>
        <w:t xml:space="preserve"> </w:t>
      </w:r>
      <w:r w:rsidRPr="00217BB1">
        <w:rPr>
          <w:rFonts w:ascii="LM Roman 12" w:hAnsi="LM Roman 12"/>
          <w:sz w:val="24"/>
          <w:szCs w:val="24"/>
          <w:lang w:val="en-US"/>
        </w:rPr>
        <w:lastRenderedPageBreak/>
        <w:t>ultraviolet and visual spectrum wavelengths to determine absorption intensity of light passed into materials where particle size distribution inside the materials can be inferred from this process</w:t>
      </w:r>
      <w:sdt>
        <w:sdtPr>
          <w:rPr>
            <w:rFonts w:ascii="LM Roman 12" w:hAnsi="LM Roman 12"/>
            <w:color w:val="000000"/>
            <w:sz w:val="24"/>
            <w:szCs w:val="24"/>
            <w:vertAlign w:val="superscript"/>
            <w:lang w:val="en-US"/>
          </w:rPr>
          <w:tag w:val="MENDELEY_CITATION_v3_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"/>
          <w:id w:val="920610203"/>
          <w:placeholder>
            <w:docPart w:val="B85B8F276583448A914A1DCD0A788B98"/>
          </w:placeholder>
        </w:sdtPr>
        <w:sdtContent>
          <w:r w:rsidRPr="00620F5C">
            <w:rPr>
              <w:rFonts w:ascii="LM Roman 12" w:hAnsi="LM Roman 12"/>
              <w:color w:val="000000"/>
              <w:sz w:val="24"/>
              <w:szCs w:val="24"/>
              <w:vertAlign w:val="superscript"/>
              <w:lang w:val="en-US"/>
            </w:rPr>
            <w:t>27</w:t>
          </w:r>
        </w:sdtContent>
      </w:sdt>
      <w:r w:rsidRPr="00217BB1">
        <w:rPr>
          <w:rFonts w:ascii="LM Roman 12" w:hAnsi="LM Roman 12"/>
          <w:sz w:val="24"/>
          <w:szCs w:val="24"/>
          <w:lang w:val="en-US"/>
        </w:rPr>
        <w:t xml:space="preserve">. </w:t>
      </w:r>
      <w:r>
        <w:rPr>
          <w:rFonts w:ascii="LM Roman 12" w:hAnsi="LM Roman 12"/>
          <w:sz w:val="24"/>
          <w:szCs w:val="24"/>
          <w:lang w:val="en-US"/>
        </w:rPr>
        <w:t xml:space="preserve">SAS method allow determination of molecular shape, structure, and particle distribution using the dependence of intensity of scattered beam on the scattering angle. </w:t>
      </w:r>
      <w:r w:rsidRPr="6C552FBE">
        <w:rPr>
          <w:rFonts w:ascii="LM Roman 12" w:hAnsi="LM Roman 12"/>
          <w:sz w:val="24"/>
          <w:szCs w:val="24"/>
          <w:lang w:val="en-US"/>
        </w:rPr>
        <w:t>Here, characteristic sizes of investigated molecular</w:t>
      </w:r>
      <w:r w:rsidRPr="00217BB1">
        <w:rPr>
          <w:rFonts w:ascii="LM Roman 12" w:hAnsi="LM Roman 12"/>
          <w:sz w:val="24"/>
          <w:szCs w:val="24"/>
          <w:lang w:val="en-US"/>
        </w:rPr>
        <w:t xml:space="preserve"> structures </w:t>
      </w:r>
      <w:r w:rsidRPr="6C552FBE">
        <w:rPr>
          <w:rFonts w:ascii="LM Roman 12" w:hAnsi="LM Roman 12"/>
          <w:sz w:val="24"/>
          <w:szCs w:val="24"/>
          <w:lang w:val="en-US"/>
        </w:rPr>
        <w:t>are</w:t>
      </w:r>
      <w:r w:rsidRPr="00217BB1">
        <w:rPr>
          <w:rFonts w:ascii="LM Roman 12" w:hAnsi="LM Roman 12"/>
          <w:sz w:val="24"/>
          <w:szCs w:val="24"/>
          <w:lang w:val="en-US"/>
        </w:rPr>
        <w:t xml:space="preserve"> nanometers</w:t>
      </w:r>
      <w:r w:rsidRPr="6C552FBE">
        <w:rPr>
          <w:rFonts w:ascii="LM Roman 12" w:hAnsi="LM Roman 12"/>
          <w:sz w:val="24"/>
          <w:szCs w:val="24"/>
          <w:lang w:val="en-US"/>
        </w:rPr>
        <w:t>.</w:t>
      </w:r>
      <w:r w:rsidRPr="00217BB1">
        <w:rPr>
          <w:rFonts w:ascii="LM Roman 12" w:hAnsi="LM Roman 12"/>
          <w:sz w:val="24"/>
          <w:szCs w:val="24"/>
          <w:lang w:val="en-US"/>
        </w:rPr>
        <w:t xml:space="preserve"> It resulted in a very low scattering angle</w:t>
      </w:r>
      <w:r>
        <w:rPr>
          <w:rFonts w:ascii="LM Roman 12" w:hAnsi="LM Roman 12"/>
          <w:sz w:val="24"/>
          <w:szCs w:val="24"/>
          <w:lang w:val="en-US"/>
        </w:rPr>
        <w:t xml:space="preserve"> (1-10 </w:t>
      </w:r>
      <w:proofErr w:type="spellStart"/>
      <w:r>
        <w:rPr>
          <w:rFonts w:ascii="LM Roman 12" w:hAnsi="LM Roman 12"/>
          <w:sz w:val="24"/>
          <w:szCs w:val="24"/>
          <w:lang w:val="en-US"/>
        </w:rPr>
        <w:t>mrad</w:t>
      </w:r>
      <w:proofErr w:type="spellEnd"/>
      <w:r>
        <w:rPr>
          <w:rFonts w:ascii="LM Roman 12" w:hAnsi="LM Roman 12"/>
          <w:sz w:val="24"/>
          <w:szCs w:val="24"/>
          <w:lang w:val="en-US"/>
        </w:rPr>
        <w:t>)</w:t>
      </w:r>
      <w:r>
        <w:rPr>
          <w:rStyle w:val="CommentReference"/>
          <w:lang w:val="en-US"/>
        </w:rPr>
        <w:t xml:space="preserve"> </w:t>
      </w:r>
      <w:r>
        <w:rPr>
          <w:rStyle w:val="CommentReference"/>
          <w:rFonts w:ascii="LM Roman 12" w:hAnsi="LM Roman 12"/>
          <w:sz w:val="24"/>
          <w:szCs w:val="24"/>
          <w:lang w:val="en-US"/>
        </w:rPr>
        <w:t>w</w:t>
      </w:r>
      <w:r w:rsidRPr="00217BB1">
        <w:rPr>
          <w:rFonts w:ascii="LM Roman 12" w:hAnsi="LM Roman 12"/>
          <w:sz w:val="24"/>
          <w:szCs w:val="24"/>
          <w:lang w:val="en-US"/>
        </w:rPr>
        <w:t>hen neutron or X-Ray is being used. Due to Bragg’s law</w:t>
      </w:r>
    </w:p>
    <w:p w14:paraId="3D74B70A" w14:textId="77777777" w:rsidR="002F69D0" w:rsidRPr="00A44F66" w:rsidRDefault="002F69D0" w:rsidP="002F69D0">
      <w:pPr>
        <w:spacing w:beforeLines="100" w:before="240" w:afterLines="100" w:after="240"/>
        <w:jc w:val="center"/>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r>
                <w:rPr>
                  <w:rFonts w:ascii="Cambria Math" w:hAnsi="Cambria Math"/>
                  <w:sz w:val="24"/>
                  <w:szCs w:val="24"/>
                  <w:lang w:val="en-US"/>
                </w:rPr>
                <m:t>2 d</m:t>
              </m:r>
              <m:func>
                <m:funcPr>
                  <m:ctrlPr>
                    <w:rPr>
                      <w:rFonts w:ascii="Cambria Math" w:hAnsi="Cambria Math"/>
                      <w:i/>
                      <w:sz w:val="24"/>
                      <w:szCs w:val="24"/>
                      <w:lang w:val="en-US"/>
                    </w:rPr>
                  </m:ctrlPr>
                </m:funcPr>
                <m:fName>
                  <m:r>
                    <m:rPr>
                      <m:sty m:val="p"/>
                    </m:rPr>
                    <w:rPr>
                      <w:rFonts w:ascii="Cambria Math" w:hAnsi="Cambria Math"/>
                      <w:sz w:val="24"/>
                      <w:szCs w:val="24"/>
                      <w:lang w:val="en-US"/>
                    </w:rPr>
                    <m:t>sin</m:t>
                  </m:r>
                </m:fName>
                <m:e>
                  <m:d>
                    <m:dPr>
                      <m:ctrlPr>
                        <w:rPr>
                          <w:rFonts w:ascii="Cambria Math" w:hAnsi="Cambria Math"/>
                          <w:i/>
                          <w:sz w:val="24"/>
                          <w:szCs w:val="24"/>
                          <w:lang w:val="en-US"/>
                        </w:rPr>
                      </m:ctrlPr>
                    </m:dPr>
                    <m:e>
                      <m:r>
                        <w:rPr>
                          <w:rFonts w:ascii="Cambria Math" w:hAnsi="Cambria Math"/>
                          <w:sz w:val="24"/>
                          <w:szCs w:val="24"/>
                          <w:lang w:val="en-US"/>
                        </w:rPr>
                        <m:t>θ</m:t>
                      </m:r>
                    </m:e>
                  </m:d>
                </m:e>
              </m:func>
              <m:r>
                <w:rPr>
                  <w:rFonts w:ascii="Cambria Math" w:hAnsi="Cambria Math"/>
                  <w:sz w:val="24"/>
                  <w:szCs w:val="24"/>
                  <w:lang w:val="en-US"/>
                </w:rPr>
                <m:t>=nλ</m:t>
              </m:r>
              <m:r>
                <w:rPr>
                  <w:rFonts w:ascii="Cambria Math" w:eastAsiaTheme="minorEastAsia" w:hAnsi="Cambria Math"/>
                  <w:sz w:val="24"/>
                  <w:szCs w:val="24"/>
                  <w:lang w:val="en-US"/>
                </w:rPr>
                <m:t xml:space="preserve"> </m:t>
              </m:r>
              <m:r>
                <w:rPr>
                  <w:rFonts w:ascii="Cambria Math" w:hAnsi="Cambria Math"/>
                  <w:sz w:val="24"/>
                  <w:szCs w:val="24"/>
                  <w:lang w:val="en-US"/>
                </w:rPr>
                <m:t>#</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9</m:t>
                  </m:r>
                </m:e>
              </m:d>
              <m:ctrlPr>
                <w:rPr>
                  <w:rFonts w:ascii="Cambria Math" w:hAnsi="Cambria Math"/>
                  <w:i/>
                  <w:sz w:val="24"/>
                  <w:szCs w:val="24"/>
                  <w:lang w:val="en-US"/>
                </w:rPr>
              </m:ctrlPr>
            </m:e>
          </m:eqArr>
        </m:oMath>
      </m:oMathPara>
    </w:p>
    <w:p w14:paraId="419EBD78" w14:textId="77777777" w:rsidR="002F69D0" w:rsidRPr="00217BB1" w:rsidRDefault="002F69D0" w:rsidP="002F69D0">
      <w:pPr>
        <w:spacing w:beforeLines="100" w:before="240" w:afterLines="100" w:after="240"/>
        <w:jc w:val="both"/>
        <w:rPr>
          <w:rFonts w:ascii="LM Roman 12" w:hAnsi="LM Roman 12"/>
          <w:iCs/>
          <w:sz w:val="24"/>
          <w:szCs w:val="24"/>
          <w:lang w:val="en-US"/>
        </w:rPr>
      </w:pPr>
      <w:r w:rsidRPr="00217BB1">
        <w:rPr>
          <w:rFonts w:ascii="LM Roman 12" w:eastAsiaTheme="minorEastAsia" w:hAnsi="LM Roman 12"/>
          <w:sz w:val="24"/>
          <w:szCs w:val="24"/>
          <w:lang w:val="en-US"/>
        </w:rPr>
        <w:t>constructive interference would occur when the left terms equal with integer-multiplied wavelength</w:t>
      </w:r>
      <w:r w:rsidRPr="00217BB1">
        <w:rPr>
          <w:rFonts w:ascii="LM Roman 12" w:hAnsi="LM Roman 12"/>
          <w:sz w:val="24"/>
          <w:szCs w:val="24"/>
          <w:lang w:val="en-US"/>
        </w:rPr>
        <w:t>. To accommodate nanometers objects’ size (nm) against smaller wavelength size (</w:t>
      </w:r>
      <m:oMath>
        <m:r>
          <w:rPr>
            <w:rFonts w:ascii="Cambria Math" w:hAnsi="Cambria Math"/>
            <w:sz w:val="24"/>
            <w:szCs w:val="24"/>
            <w:lang w:val="en-US"/>
          </w:rPr>
          <m:t>Å</m:t>
        </m:r>
      </m:oMath>
      <w:r w:rsidRPr="00217BB1">
        <w:rPr>
          <w:rFonts w:ascii="LM Roman 12" w:hAnsi="LM Roman 12"/>
          <w:sz w:val="24"/>
          <w:szCs w:val="24"/>
          <w:lang w:val="en-US"/>
        </w:rPr>
        <w:t xml:space="preserve">), the resulting scattering angle </w:t>
      </w:r>
      <m:oMath>
        <m:r>
          <w:rPr>
            <w:rFonts w:ascii="Cambria Math" w:hAnsi="Cambria Math"/>
            <w:sz w:val="24"/>
            <w:szCs w:val="24"/>
            <w:lang w:val="en-US"/>
          </w:rPr>
          <m:t>(θ)</m:t>
        </m:r>
      </m:oMath>
      <w:r w:rsidRPr="00217BB1">
        <w:rPr>
          <w:rFonts w:ascii="LM Roman 12" w:eastAsiaTheme="minorEastAsia" w:hAnsi="LM Roman 12"/>
          <w:sz w:val="24"/>
          <w:szCs w:val="24"/>
          <w:lang w:val="en-US"/>
        </w:rPr>
        <w:t xml:space="preserve"> </w:t>
      </w:r>
      <w:r w:rsidRPr="6C552FBE">
        <w:rPr>
          <w:rFonts w:ascii="LM Roman 12" w:eastAsiaTheme="minorEastAsia" w:hAnsi="LM Roman 12"/>
          <w:sz w:val="24"/>
          <w:szCs w:val="24"/>
          <w:lang w:val="en-US"/>
        </w:rPr>
        <w:t>should</w:t>
      </w:r>
      <w:r w:rsidRPr="00217BB1">
        <w:rPr>
          <w:rFonts w:ascii="LM Roman 12" w:eastAsiaTheme="minorEastAsia" w:hAnsi="LM Roman 12"/>
          <w:sz w:val="24"/>
          <w:szCs w:val="24"/>
          <w:lang w:val="en-US"/>
        </w:rPr>
        <w:t xml:space="preserve"> be </w:t>
      </w:r>
      <w:r w:rsidRPr="6C552FBE">
        <w:rPr>
          <w:rFonts w:ascii="LM Roman 12" w:eastAsiaTheme="minorEastAsia" w:hAnsi="LM Roman 12"/>
          <w:sz w:val="24"/>
          <w:szCs w:val="24"/>
          <w:lang w:val="en-US"/>
        </w:rPr>
        <w:t>small.</w:t>
      </w:r>
      <w:r w:rsidRPr="00217BB1">
        <w:rPr>
          <w:rFonts w:ascii="LM Roman 12" w:eastAsiaTheme="minorEastAsia" w:hAnsi="LM Roman 12"/>
          <w:sz w:val="24"/>
          <w:szCs w:val="24"/>
          <w:lang w:val="en-US"/>
        </w:rPr>
        <w:t xml:space="preserve"> The maximum </w:t>
      </w:r>
      <w:r w:rsidRPr="6C552FBE">
        <w:rPr>
          <w:rFonts w:ascii="LM Roman 12" w:eastAsiaTheme="minorEastAsia" w:hAnsi="LM Roman 12"/>
          <w:sz w:val="24"/>
          <w:szCs w:val="24"/>
          <w:lang w:val="en-US"/>
        </w:rPr>
        <w:t>resolution of sizes</w:t>
      </w:r>
      <w:r w:rsidRPr="00217BB1">
        <w:rPr>
          <w:rFonts w:ascii="LM Roman 12" w:eastAsiaTheme="minorEastAsia" w:hAnsi="LM Roman 12"/>
          <w:sz w:val="24"/>
          <w:szCs w:val="24"/>
          <w:lang w:val="en-US"/>
        </w:rPr>
        <w:t xml:space="preserve"> is determined by how low the angle of </w:t>
      </w:r>
      <w:r w:rsidRPr="6C552FBE">
        <w:rPr>
          <w:rFonts w:ascii="LM Roman 12" w:eastAsiaTheme="minorEastAsia" w:hAnsi="LM Roman 12"/>
          <w:sz w:val="24"/>
          <w:szCs w:val="24"/>
          <w:lang w:val="en-US"/>
        </w:rPr>
        <w:t xml:space="preserve">the </w:t>
      </w:r>
      <w:r w:rsidRPr="00217BB1">
        <w:rPr>
          <w:rFonts w:ascii="LM Roman 12" w:eastAsiaTheme="minorEastAsia" w:hAnsi="LM Roman 12"/>
          <w:sz w:val="24"/>
          <w:szCs w:val="24"/>
          <w:lang w:val="en-US"/>
        </w:rPr>
        <w:t xml:space="preserve">scattered beam could be recorded by </w:t>
      </w:r>
      <w:r w:rsidRPr="6C552FBE">
        <w:rPr>
          <w:rFonts w:ascii="LM Roman 12" w:eastAsiaTheme="minorEastAsia" w:hAnsi="LM Roman 12"/>
          <w:sz w:val="24"/>
          <w:szCs w:val="24"/>
          <w:lang w:val="en-US"/>
        </w:rPr>
        <w:t xml:space="preserve">a </w:t>
      </w:r>
      <w:r w:rsidRPr="00217BB1">
        <w:rPr>
          <w:rFonts w:ascii="LM Roman 12" w:eastAsiaTheme="minorEastAsia" w:hAnsi="LM Roman 12"/>
          <w:sz w:val="24"/>
          <w:szCs w:val="24"/>
          <w:lang w:val="en-US"/>
        </w:rPr>
        <w:t>detector. This technique is called small angle scattering (SAS)</w:t>
      </w:r>
      <w:sdt>
        <w:sdtPr>
          <w:rPr>
            <w:rFonts w:ascii="LM Roman 12" w:eastAsiaTheme="minorEastAsia" w:hAnsi="LM Roman 12"/>
            <w:color w:val="000000"/>
            <w:sz w:val="24"/>
            <w:szCs w:val="24"/>
            <w:vertAlign w:val="superscript"/>
            <w:lang w:val="en-US"/>
          </w:rPr>
          <w:tag w:val="MENDELEY_CITATION_v3_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"/>
          <w:id w:val="1397467995"/>
          <w:placeholder>
            <w:docPart w:val="B85B8F276583448A914A1DCD0A788B98"/>
          </w:placeholder>
        </w:sdtPr>
        <w:sdtContent>
          <w:r w:rsidRPr="00620F5C">
            <w:rPr>
              <w:rFonts w:ascii="LM Roman 12" w:eastAsiaTheme="minorEastAsia" w:hAnsi="LM Roman 12"/>
              <w:color w:val="000000"/>
              <w:sz w:val="24"/>
              <w:szCs w:val="24"/>
              <w:vertAlign w:val="superscript"/>
              <w:lang w:val="en-US"/>
            </w:rPr>
            <w:t>28</w:t>
          </w:r>
        </w:sdtContent>
      </w:sdt>
      <w:r w:rsidRPr="00217BB1">
        <w:rPr>
          <w:rFonts w:ascii="LM Roman 12" w:eastAsiaTheme="minorEastAsia" w:hAnsi="LM Roman 12"/>
          <w:sz w:val="24"/>
          <w:szCs w:val="24"/>
          <w:lang w:val="en-US"/>
        </w:rPr>
        <w:t>.</w:t>
      </w:r>
    </w:p>
    <w:p w14:paraId="01D77F56" w14:textId="77777777" w:rsidR="002F69D0" w:rsidRPr="00217BB1" w:rsidRDefault="002F69D0" w:rsidP="002F69D0">
      <w:pPr>
        <w:spacing w:beforeLines="100" w:before="240" w:afterLines="100" w:after="240"/>
        <w:jc w:val="both"/>
        <w:rPr>
          <w:rFonts w:ascii="LM Roman 12" w:hAnsi="LM Roman 12"/>
          <w:sz w:val="24"/>
          <w:szCs w:val="24"/>
          <w:lang w:val="en-US"/>
        </w:rPr>
      </w:pPr>
      <w:r w:rsidRPr="00217BB1">
        <w:rPr>
          <w:rFonts w:ascii="LM Roman 12" w:hAnsi="LM Roman 12"/>
          <w:sz w:val="24"/>
          <w:szCs w:val="24"/>
          <w:lang w:val="en-US"/>
        </w:rPr>
        <w:t>Small angle scattering (SAS) is one of several techniques that is often utilized to characterize shape, structure, and size distribution of nanomaterials, polycrystalline, polymers, RNA, or objects with dimension between 1-200 nm</w:t>
      </w:r>
      <w:sdt>
        <w:sdtPr>
          <w:rPr>
            <w:rFonts w:ascii="LM Roman 12" w:hAnsi="LM Roman 12"/>
            <w:color w:val="000000"/>
            <w:sz w:val="24"/>
            <w:szCs w:val="24"/>
            <w:vertAlign w:val="superscript"/>
            <w:lang w:val="en-US"/>
          </w:rPr>
          <w:tag w:val="MENDELEY_CITATION_v3_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"/>
          <w:id w:val="-983687076"/>
          <w:placeholder>
            <w:docPart w:val="B85B8F276583448A914A1DCD0A788B98"/>
          </w:placeholder>
        </w:sdtPr>
        <w:sdtContent>
          <w:r w:rsidRPr="00620F5C">
            <w:rPr>
              <w:rFonts w:ascii="LM Roman 12" w:hAnsi="LM Roman 12"/>
              <w:color w:val="000000"/>
              <w:sz w:val="24"/>
              <w:szCs w:val="24"/>
              <w:vertAlign w:val="superscript"/>
              <w:lang w:val="en-US"/>
            </w:rPr>
            <w:t>29</w:t>
          </w:r>
        </w:sdtContent>
      </w:sdt>
      <w:r w:rsidRPr="00217BB1">
        <w:rPr>
          <w:rFonts w:ascii="LM Roman 12" w:hAnsi="LM Roman 12"/>
          <w:sz w:val="24"/>
          <w:szCs w:val="24"/>
          <w:lang w:val="en-US"/>
        </w:rPr>
        <w:t xml:space="preserve">. </w:t>
      </w:r>
      <w:r w:rsidRPr="6C552FBE">
        <w:rPr>
          <w:rFonts w:ascii="LM Roman 12" w:hAnsi="LM Roman 12"/>
          <w:sz w:val="24"/>
          <w:szCs w:val="24"/>
          <w:lang w:val="en-US"/>
        </w:rPr>
        <w:t>The</w:t>
      </w:r>
      <w:r w:rsidRPr="00217BB1">
        <w:rPr>
          <w:rFonts w:ascii="LM Roman 12" w:hAnsi="LM Roman 12"/>
          <w:sz w:val="24"/>
          <w:szCs w:val="24"/>
          <w:lang w:val="en-US"/>
        </w:rPr>
        <w:t xml:space="preserve"> technique </w:t>
      </w:r>
      <w:r w:rsidRPr="6C552FBE">
        <w:rPr>
          <w:rFonts w:ascii="LM Roman 12" w:hAnsi="LM Roman 12"/>
          <w:sz w:val="24"/>
          <w:szCs w:val="24"/>
          <w:lang w:val="en-US"/>
        </w:rPr>
        <w:t>is</w:t>
      </w:r>
      <w:r w:rsidRPr="00217BB1">
        <w:rPr>
          <w:rFonts w:ascii="LM Roman 12" w:hAnsi="LM Roman 12"/>
          <w:sz w:val="24"/>
          <w:szCs w:val="24"/>
          <w:lang w:val="en-US"/>
        </w:rPr>
        <w:t xml:space="preserve"> used to characterize materials for various purposes including metallurgy, gas separation using nanomembrane, fuel cell, drug delivery and enzymatic processes</w:t>
      </w:r>
      <w:sdt>
        <w:sdtPr>
          <w:rPr>
            <w:rFonts w:ascii="LM Roman 12" w:hAnsi="LM Roman 12"/>
            <w:color w:val="000000"/>
            <w:sz w:val="24"/>
            <w:szCs w:val="24"/>
            <w:vertAlign w:val="superscript"/>
            <w:lang w:val="en-US"/>
          </w:rPr>
          <w:tag w:val="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"/>
          <w:id w:val="-1076433740"/>
          <w:placeholder>
            <w:docPart w:val="B85B8F276583448A914A1DCD0A788B98"/>
          </w:placeholder>
        </w:sdtPr>
        <w:sdtContent>
          <w:r w:rsidRPr="00620F5C">
            <w:rPr>
              <w:rFonts w:ascii="LM Roman 12" w:hAnsi="LM Roman 12"/>
              <w:color w:val="000000"/>
              <w:sz w:val="24"/>
              <w:szCs w:val="24"/>
              <w:vertAlign w:val="superscript"/>
              <w:lang w:val="en-US"/>
            </w:rPr>
            <w:t>30–34</w:t>
          </w:r>
        </w:sdtContent>
      </w:sdt>
      <w:r w:rsidRPr="00217BB1">
        <w:rPr>
          <w:rFonts w:ascii="LM Roman 12" w:hAnsi="LM Roman 12"/>
          <w:sz w:val="24"/>
          <w:szCs w:val="24"/>
          <w:lang w:val="en-US"/>
        </w:rPr>
        <w:t xml:space="preserve">. </w:t>
      </w:r>
      <w:r w:rsidRPr="6C552FBE">
        <w:rPr>
          <w:rFonts w:ascii="LM Roman 12" w:hAnsi="LM Roman 12"/>
          <w:sz w:val="24"/>
          <w:szCs w:val="24"/>
          <w:lang w:val="en-US"/>
        </w:rPr>
        <w:t>As was</w:t>
      </w:r>
      <w:r w:rsidRPr="00217BB1">
        <w:rPr>
          <w:rFonts w:ascii="LM Roman 12" w:hAnsi="LM Roman 12"/>
          <w:sz w:val="24"/>
          <w:szCs w:val="24"/>
          <w:lang w:val="en-US"/>
        </w:rPr>
        <w:t xml:space="preserve"> mentioned, </w:t>
      </w:r>
      <w:r w:rsidRPr="6C552FBE">
        <w:rPr>
          <w:rFonts w:ascii="LM Roman 12" w:hAnsi="LM Roman 12"/>
          <w:sz w:val="24"/>
          <w:szCs w:val="24"/>
          <w:lang w:val="en-US"/>
        </w:rPr>
        <w:t xml:space="preserve">neutron and X-ray </w:t>
      </w:r>
      <w:r w:rsidRPr="00217BB1">
        <w:rPr>
          <w:rFonts w:ascii="LM Roman 12" w:hAnsi="LM Roman 12"/>
          <w:sz w:val="24"/>
          <w:szCs w:val="24"/>
          <w:lang w:val="en-US"/>
        </w:rPr>
        <w:t xml:space="preserve">sources </w:t>
      </w:r>
      <w:r w:rsidRPr="6C552FBE">
        <w:rPr>
          <w:rFonts w:ascii="LM Roman 12" w:hAnsi="LM Roman 12"/>
          <w:sz w:val="24"/>
          <w:szCs w:val="24"/>
          <w:lang w:val="en-US"/>
        </w:rPr>
        <w:t xml:space="preserve">are two basic tools </w:t>
      </w:r>
      <w:r w:rsidRPr="00217BB1">
        <w:rPr>
          <w:rFonts w:ascii="LM Roman 12" w:hAnsi="LM Roman 12"/>
          <w:sz w:val="24"/>
          <w:szCs w:val="24"/>
          <w:lang w:val="en-US"/>
        </w:rPr>
        <w:t>for small</w:t>
      </w:r>
      <w:r w:rsidRPr="6C552FBE">
        <w:rPr>
          <w:rFonts w:ascii="LM Roman 12" w:hAnsi="LM Roman 12"/>
          <w:sz w:val="24"/>
          <w:szCs w:val="24"/>
          <w:lang w:val="en-US"/>
        </w:rPr>
        <w:t xml:space="preserve"> angle</w:t>
      </w:r>
      <w:r w:rsidRPr="00217BB1">
        <w:rPr>
          <w:rFonts w:ascii="LM Roman 12" w:hAnsi="LM Roman 12"/>
          <w:sz w:val="24"/>
          <w:szCs w:val="24"/>
          <w:lang w:val="en-US"/>
        </w:rPr>
        <w:t xml:space="preserve"> scattering characterization</w:t>
      </w:r>
      <w:r w:rsidRPr="6C552FBE">
        <w:rPr>
          <w:rFonts w:ascii="LM Roman 12" w:hAnsi="LM Roman 12"/>
          <w:sz w:val="24"/>
          <w:szCs w:val="24"/>
          <w:lang w:val="en-US"/>
        </w:rPr>
        <w:t>.</w:t>
      </w:r>
      <w:r w:rsidRPr="00217BB1">
        <w:rPr>
          <w:rFonts w:ascii="LM Roman 12" w:hAnsi="LM Roman 12"/>
          <w:sz w:val="24"/>
          <w:szCs w:val="24"/>
          <w:lang w:val="en-US"/>
        </w:rPr>
        <w:t xml:space="preserve"> While X-ray and neutron </w:t>
      </w:r>
      <w:r w:rsidRPr="6C552FBE">
        <w:rPr>
          <w:rFonts w:ascii="LM Roman 12" w:hAnsi="LM Roman 12"/>
          <w:sz w:val="24"/>
          <w:szCs w:val="24"/>
          <w:lang w:val="en-US"/>
        </w:rPr>
        <w:t>have</w:t>
      </w:r>
      <w:r w:rsidRPr="00217BB1">
        <w:rPr>
          <w:rFonts w:ascii="LM Roman 12" w:hAnsi="LM Roman 12"/>
          <w:sz w:val="24"/>
          <w:szCs w:val="24"/>
          <w:lang w:val="en-US"/>
        </w:rPr>
        <w:t xml:space="preserve"> different properties and </w:t>
      </w:r>
      <w:r w:rsidRPr="6C552FBE">
        <w:rPr>
          <w:rFonts w:ascii="LM Roman 12" w:hAnsi="LM Roman 12"/>
          <w:sz w:val="24"/>
          <w:szCs w:val="24"/>
          <w:lang w:val="en-US"/>
        </w:rPr>
        <w:t>interacts</w:t>
      </w:r>
      <w:r w:rsidRPr="00217BB1">
        <w:rPr>
          <w:rFonts w:ascii="LM Roman 12" w:hAnsi="LM Roman 12"/>
          <w:sz w:val="24"/>
          <w:szCs w:val="24"/>
          <w:lang w:val="en-US"/>
        </w:rPr>
        <w:t xml:space="preserve"> with elementary particles</w:t>
      </w:r>
      <w:r w:rsidRPr="6C552FBE">
        <w:rPr>
          <w:rFonts w:ascii="LM Roman 12" w:hAnsi="LM Roman 12"/>
          <w:sz w:val="24"/>
          <w:szCs w:val="24"/>
          <w:lang w:val="en-US"/>
        </w:rPr>
        <w:t xml:space="preserve"> differently</w:t>
      </w:r>
      <w:r w:rsidRPr="00217BB1">
        <w:rPr>
          <w:rFonts w:ascii="LM Roman 12" w:hAnsi="LM Roman 12"/>
          <w:sz w:val="24"/>
          <w:szCs w:val="24"/>
          <w:lang w:val="en-US"/>
        </w:rPr>
        <w:t>, small</w:t>
      </w:r>
      <w:r w:rsidRPr="6C552FBE">
        <w:rPr>
          <w:rFonts w:ascii="LM Roman 12" w:hAnsi="LM Roman 12"/>
          <w:sz w:val="24"/>
          <w:szCs w:val="24"/>
          <w:lang w:val="en-US"/>
        </w:rPr>
        <w:t>-</w:t>
      </w:r>
      <w:r w:rsidRPr="00217BB1">
        <w:rPr>
          <w:rFonts w:ascii="LM Roman 12" w:hAnsi="LM Roman 12"/>
          <w:sz w:val="24"/>
          <w:szCs w:val="24"/>
          <w:lang w:val="en-US"/>
        </w:rPr>
        <w:t xml:space="preserve">angle </w:t>
      </w:r>
      <w:r w:rsidRPr="6C552FBE">
        <w:rPr>
          <w:rFonts w:ascii="LM Roman 12" w:hAnsi="LM Roman 12"/>
          <w:sz w:val="24"/>
          <w:szCs w:val="24"/>
          <w:lang w:val="en-US"/>
        </w:rPr>
        <w:t xml:space="preserve">x-ray </w:t>
      </w:r>
      <w:r w:rsidRPr="00217BB1">
        <w:rPr>
          <w:rFonts w:ascii="LM Roman 12" w:hAnsi="LM Roman 12"/>
          <w:sz w:val="24"/>
          <w:szCs w:val="24"/>
          <w:lang w:val="en-US"/>
        </w:rPr>
        <w:t xml:space="preserve">scattering (SAXS) and </w:t>
      </w:r>
      <w:r w:rsidRPr="6C552FBE">
        <w:rPr>
          <w:rFonts w:ascii="LM Roman 12" w:hAnsi="LM Roman 12"/>
          <w:sz w:val="24"/>
          <w:szCs w:val="24"/>
          <w:lang w:val="en-US"/>
        </w:rPr>
        <w:t xml:space="preserve">small-angle </w:t>
      </w:r>
      <w:r w:rsidRPr="00217BB1">
        <w:rPr>
          <w:rFonts w:ascii="LM Roman 12" w:hAnsi="LM Roman 12"/>
          <w:sz w:val="24"/>
          <w:szCs w:val="24"/>
          <w:lang w:val="en-US"/>
        </w:rPr>
        <w:t xml:space="preserve">neutron </w:t>
      </w:r>
      <w:r w:rsidRPr="6C552FBE">
        <w:rPr>
          <w:rFonts w:ascii="LM Roman 12" w:hAnsi="LM Roman 12"/>
          <w:sz w:val="24"/>
          <w:szCs w:val="24"/>
          <w:lang w:val="en-US"/>
        </w:rPr>
        <w:t xml:space="preserve">scattering </w:t>
      </w:r>
      <w:r w:rsidRPr="00217BB1">
        <w:rPr>
          <w:rFonts w:ascii="LM Roman 12" w:hAnsi="LM Roman 12"/>
          <w:sz w:val="24"/>
          <w:szCs w:val="24"/>
          <w:lang w:val="en-US"/>
        </w:rPr>
        <w:t xml:space="preserve">(SANS) are generally treated with the same mathematical </w:t>
      </w:r>
      <w:r>
        <w:rPr>
          <w:rFonts w:ascii="LM Roman 12" w:hAnsi="LM Roman 12"/>
          <w:sz w:val="24"/>
          <w:szCs w:val="24"/>
          <w:lang w:val="en-US"/>
        </w:rPr>
        <w:t xml:space="preserve">apparatus. </w:t>
      </w:r>
      <w:r w:rsidRPr="00217BB1">
        <w:rPr>
          <w:rFonts w:ascii="LM Roman 12" w:hAnsi="LM Roman 12"/>
          <w:sz w:val="24"/>
          <w:szCs w:val="24"/>
          <w:lang w:val="en-US"/>
        </w:rPr>
        <w:t xml:space="preserve">Like diffraction, any measurement that involved scattering brought information of the system only through the difference of wave vector of the scattered beam and the incident beam, </w:t>
      </w:r>
      <w:r w:rsidRPr="00217BB1">
        <w:rPr>
          <w:rFonts w:ascii="LM Roman 12" w:hAnsi="LM Roman 12"/>
          <w:b/>
          <w:bCs/>
          <w:sz w:val="24"/>
          <w:szCs w:val="24"/>
          <w:lang w:val="en-US"/>
        </w:rPr>
        <w:t xml:space="preserve">q, </w:t>
      </w:r>
      <w:r w:rsidRPr="00217BB1">
        <w:rPr>
          <w:rFonts w:ascii="LM Roman 12" w:hAnsi="LM Roman 12"/>
          <w:sz w:val="24"/>
          <w:szCs w:val="24"/>
          <w:lang w:val="en-US"/>
        </w:rPr>
        <w:t>or scattering vector</w:t>
      </w:r>
      <w:r w:rsidRPr="00217BB1">
        <w:rPr>
          <w:rFonts w:ascii="LM Roman 12" w:hAnsi="LM Roman 12"/>
          <w:b/>
          <w:bCs/>
          <w:sz w:val="24"/>
          <w:szCs w:val="24"/>
          <w:lang w:val="en-US"/>
        </w:rPr>
        <w:t>.</w:t>
      </w:r>
      <w:r w:rsidRPr="00217BB1">
        <w:rPr>
          <w:rFonts w:ascii="LM Roman 12" w:hAnsi="LM Roman 12"/>
          <w:sz w:val="24"/>
          <w:szCs w:val="24"/>
          <w:lang w:val="en-US"/>
        </w:rPr>
        <w:t xml:space="preserve"> In this study, the data obtained from SAXS is assumed to come from elastic scattering mechanism where the value of wave vector of incident beam, </w:t>
      </w:r>
      <w:r w:rsidRPr="00217BB1">
        <w:rPr>
          <w:rFonts w:ascii="LM Roman 12" w:hAnsi="LM Roman 12"/>
          <w:b/>
          <w:bCs/>
          <w:sz w:val="24"/>
          <w:szCs w:val="24"/>
          <w:lang w:val="en-US"/>
        </w:rPr>
        <w:t>k</w:t>
      </w:r>
      <w:r w:rsidRPr="00217BB1">
        <w:rPr>
          <w:rFonts w:ascii="LM Roman 12" w:hAnsi="LM Roman 12"/>
          <w:b/>
          <w:bCs/>
          <w:sz w:val="24"/>
          <w:szCs w:val="24"/>
          <w:vertAlign w:val="subscript"/>
          <w:lang w:val="en-US"/>
        </w:rPr>
        <w:t>o</w:t>
      </w:r>
      <w:r w:rsidRPr="00217BB1">
        <w:rPr>
          <w:rFonts w:ascii="LM Roman 12" w:hAnsi="LM Roman 12"/>
          <w:sz w:val="24"/>
          <w:szCs w:val="24"/>
          <w:lang w:val="en-US"/>
        </w:rPr>
        <w:t xml:space="preserve">, has the same value with scattered beam, </w:t>
      </w:r>
      <w:r w:rsidRPr="00217BB1">
        <w:rPr>
          <w:rFonts w:ascii="LM Roman 12" w:hAnsi="LM Roman 12"/>
          <w:b/>
          <w:bCs/>
          <w:sz w:val="24"/>
          <w:szCs w:val="24"/>
          <w:lang w:val="en-US"/>
        </w:rPr>
        <w:t>k</w:t>
      </w:r>
      <w:r w:rsidRPr="00217BB1">
        <w:rPr>
          <w:rFonts w:ascii="LM Roman 12" w:hAnsi="LM Roman 12"/>
          <w:sz w:val="24"/>
          <w:szCs w:val="24"/>
          <w:lang w:val="en-US"/>
        </w:rPr>
        <w:t>. The schematic diagram of scattering process is described by the picture below. So, the momentum transfer that happened in the system can be described as,</w:t>
      </w:r>
    </w:p>
    <w:p w14:paraId="433CB872" w14:textId="77777777" w:rsidR="002F69D0" w:rsidRPr="00A44F66" w:rsidRDefault="002F69D0" w:rsidP="002F69D0">
      <w:pPr>
        <w:spacing w:beforeLines="100" w:before="240" w:afterLines="100" w:after="240"/>
        <w:jc w:val="both"/>
        <w:rPr>
          <w:rFonts w:ascii="LM Roman 12" w:eastAsiaTheme="minorEastAsia" w:hAnsi="LM Roman 12"/>
          <w:sz w:val="24"/>
          <w:szCs w:val="24"/>
          <w:lang w:val="en-US"/>
        </w:rPr>
      </w:pPr>
      <m:oMathPara>
        <m:oMath>
          <m:eqArr>
            <m:eqArrPr>
              <m:maxDist m:val="1"/>
              <m:ctrlPr>
                <w:rPr>
                  <w:rFonts w:ascii="Cambria Math" w:hAnsi="Cambria Math"/>
                  <w:b/>
                  <w:i/>
                  <w:sz w:val="24"/>
                  <w:szCs w:val="24"/>
                  <w:lang w:val="en-US"/>
                </w:rPr>
              </m:ctrlPr>
            </m:eqArrPr>
            <m:e>
              <m:r>
                <w:rPr>
                  <w:rFonts w:ascii="Cambria Math" w:hAnsi="Cambria Math"/>
                  <w:sz w:val="24"/>
                  <w:szCs w:val="24"/>
                  <w:lang w:val="en-US"/>
                </w:rPr>
                <m:t>ℏ</m:t>
              </m:r>
              <m:r>
                <m:rPr>
                  <m:sty m:val="bi"/>
                </m:rPr>
                <w:rPr>
                  <w:rFonts w:ascii="Cambria Math" w:hAnsi="Cambria Math"/>
                  <w:sz w:val="24"/>
                  <w:szCs w:val="24"/>
                  <w:lang w:val="en-US"/>
                </w:rPr>
                <m:t>Q=ℏ</m:t>
              </m:r>
              <m:d>
                <m:dPr>
                  <m:ctrlPr>
                    <w:rPr>
                      <w:rFonts w:ascii="Cambria Math" w:hAnsi="Cambria Math"/>
                      <w:b/>
                      <w:i/>
                      <w:sz w:val="24"/>
                      <w:szCs w:val="24"/>
                      <w:lang w:val="en-US"/>
                    </w:rPr>
                  </m:ctrlPr>
                </m:dPr>
                <m:e>
                  <m:r>
                    <m:rPr>
                      <m:sty m:val="bi"/>
                    </m:rPr>
                    <w:rPr>
                      <w:rFonts w:ascii="Cambria Math" w:hAnsi="Cambria Math"/>
                      <w:sz w:val="24"/>
                      <w:szCs w:val="24"/>
                      <w:lang w:val="en-US"/>
                    </w:rPr>
                    <m:t>k-</m:t>
                  </m:r>
                  <m:sSub>
                    <m:sSubPr>
                      <m:ctrlPr>
                        <w:rPr>
                          <w:rFonts w:ascii="Cambria Math" w:hAnsi="Cambria Math"/>
                          <w:b/>
                          <w:bCs/>
                          <w:i/>
                          <w:sz w:val="24"/>
                          <w:szCs w:val="24"/>
                          <w:lang w:val="en-US"/>
                        </w:rPr>
                      </m:ctrlPr>
                    </m:sSubPr>
                    <m:e>
                      <m:r>
                        <m:rPr>
                          <m:sty m:val="bi"/>
                        </m:rPr>
                        <w:rPr>
                          <w:rFonts w:ascii="Cambria Math" w:hAnsi="Cambria Math"/>
                          <w:sz w:val="24"/>
                          <w:szCs w:val="24"/>
                          <w:lang w:val="en-US"/>
                        </w:rPr>
                        <m:t>k</m:t>
                      </m:r>
                    </m:e>
                    <m:sub>
                      <m:r>
                        <m:rPr>
                          <m:sty m:val="bi"/>
                        </m:rPr>
                        <w:rPr>
                          <w:rFonts w:ascii="Cambria Math" w:hAnsi="Cambria Math"/>
                          <w:sz w:val="24"/>
                          <w:szCs w:val="24"/>
                          <w:lang w:val="en-US"/>
                        </w:rPr>
                        <m:t>o</m:t>
                      </m:r>
                    </m:sub>
                  </m:sSub>
                </m:e>
              </m:d>
              <m:r>
                <w:rPr>
                  <w:rFonts w:ascii="Cambria Math" w:hAnsi="Cambria Math"/>
                  <w:sz w:val="24"/>
                  <w:szCs w:val="24"/>
                  <w:lang w:val="en-US"/>
                </w:rPr>
                <m:t>#</m:t>
              </m:r>
              <m:d>
                <m:dPr>
                  <m:ctrlPr>
                    <w:rPr>
                      <w:rFonts w:ascii="Cambria Math" w:hAnsi="Cambria Math"/>
                      <w:b/>
                      <w:i/>
                      <w:sz w:val="24"/>
                      <w:szCs w:val="24"/>
                      <w:lang w:val="en-US"/>
                    </w:rPr>
                  </m:ctrlPr>
                </m:dPr>
                <m:e>
                  <m:r>
                    <m:rPr>
                      <m:sty m:val="bi"/>
                    </m:rPr>
                    <w:rPr>
                      <w:rFonts w:ascii="Cambria Math" w:hAnsi="Cambria Math"/>
                      <w:sz w:val="24"/>
                      <w:szCs w:val="24"/>
                      <w:lang w:val="en-US"/>
                    </w:rPr>
                    <m:t>10</m:t>
                  </m:r>
                </m:e>
              </m:d>
              <m:ctrlPr>
                <w:rPr>
                  <w:rFonts w:ascii="Cambria Math" w:hAnsi="Cambria Math"/>
                  <w:i/>
                  <w:sz w:val="24"/>
                  <w:szCs w:val="24"/>
                  <w:lang w:val="en-US"/>
                </w:rPr>
              </m:ctrlPr>
            </m:e>
          </m:eqArr>
        </m:oMath>
      </m:oMathPara>
    </w:p>
    <w:p w14:paraId="0B7CBBB8" w14:textId="77777777" w:rsidR="002F69D0" w:rsidRPr="00217BB1" w:rsidRDefault="002F69D0" w:rsidP="002F69D0">
      <w:pPr>
        <w:keepNext/>
        <w:spacing w:beforeLines="100" w:before="240" w:afterLines="100" w:after="240"/>
        <w:jc w:val="center"/>
        <w:rPr>
          <w:rFonts w:ascii="LM Roman 12" w:hAnsi="LM Roman 12"/>
        </w:rPr>
      </w:pPr>
      <w:r>
        <w:rPr>
          <w:noProof/>
        </w:rPr>
        <w:drawing>
          <wp:inline distT="0" distB="0" distL="0" distR="0" wp14:anchorId="361C9E05" wp14:editId="02E6E5A9">
            <wp:extent cx="3902149" cy="1826564"/>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902149" cy="1826564"/>
                    </a:xfrm>
                    <a:prstGeom prst="rect">
                      <a:avLst/>
                    </a:prstGeom>
                  </pic:spPr>
                </pic:pic>
              </a:graphicData>
            </a:graphic>
          </wp:inline>
        </w:drawing>
      </w:r>
    </w:p>
    <w:p w14:paraId="4B3A4534" w14:textId="6D513DE6" w:rsidR="002F69D0" w:rsidRPr="00217BB1" w:rsidRDefault="002F69D0" w:rsidP="002F69D0">
      <w:pPr>
        <w:pStyle w:val="Caption"/>
        <w:jc w:val="center"/>
        <w:rPr>
          <w:rFonts w:ascii="LM Roman 12" w:hAnsi="LM Roman 12"/>
          <w:lang w:val="en-US"/>
        </w:rPr>
      </w:pPr>
      <w:r w:rsidRPr="00217BB1">
        <w:rPr>
          <w:rFonts w:ascii="LM Roman 12" w:hAnsi="LM Roman 12"/>
        </w:rPr>
        <w:t xml:space="preserve">Figure </w:t>
      </w:r>
      <w:r w:rsidRPr="00217BB1">
        <w:rPr>
          <w:rFonts w:ascii="LM Roman 12" w:hAnsi="LM Roman 12"/>
        </w:rPr>
        <w:fldChar w:fldCharType="begin"/>
      </w:r>
      <w:r w:rsidRPr="00217BB1">
        <w:rPr>
          <w:rFonts w:ascii="LM Roman 12" w:hAnsi="LM Roman 12"/>
        </w:rPr>
        <w:instrText xml:space="preserve"> SEQ Figure \* ARABIC </w:instrText>
      </w:r>
      <w:r w:rsidRPr="00217BB1">
        <w:rPr>
          <w:rFonts w:ascii="LM Roman 12" w:hAnsi="LM Roman 12"/>
        </w:rPr>
        <w:fldChar w:fldCharType="separate"/>
      </w:r>
      <w:r>
        <w:rPr>
          <w:rFonts w:ascii="LM Roman 12" w:hAnsi="LM Roman 12"/>
          <w:noProof/>
        </w:rPr>
        <w:t>5</w:t>
      </w:r>
      <w:r w:rsidRPr="00217BB1">
        <w:rPr>
          <w:rFonts w:ascii="LM Roman 12" w:hAnsi="LM Roman 12"/>
        </w:rPr>
        <w:fldChar w:fldCharType="end"/>
      </w:r>
      <w:r w:rsidRPr="00217BB1">
        <w:rPr>
          <w:rFonts w:ascii="LM Roman 12" w:hAnsi="LM Roman 12"/>
          <w:lang w:val="en-US"/>
        </w:rPr>
        <w:t xml:space="preserve">. Schematic diagram of small angle scattering momentum transfer. </w:t>
      </w:r>
    </w:p>
    <w:p w14:paraId="157DC10C" w14:textId="77777777" w:rsidR="002F69D0" w:rsidRPr="00217BB1" w:rsidRDefault="002F69D0" w:rsidP="002F69D0">
      <w:pPr>
        <w:spacing w:beforeLines="100" w:before="240" w:afterLines="100" w:after="240"/>
        <w:jc w:val="both"/>
        <w:rPr>
          <w:rFonts w:ascii="LM Roman 12" w:eastAsiaTheme="minorEastAsia" w:hAnsi="LM Roman 12"/>
          <w:sz w:val="24"/>
          <w:szCs w:val="24"/>
          <w:lang w:val="en-US"/>
        </w:rPr>
      </w:pPr>
      <w:r w:rsidRPr="00217BB1">
        <w:rPr>
          <w:rFonts w:ascii="LM Roman 12" w:hAnsi="LM Roman 12"/>
          <w:sz w:val="24"/>
          <w:szCs w:val="24"/>
          <w:lang w:val="en-US"/>
        </w:rPr>
        <w:t xml:space="preserve">As shown from figure above, the magnitude of </w:t>
      </w:r>
      <m:oMath>
        <m:func>
          <m:funcPr>
            <m:ctrlPr>
              <w:rPr>
                <w:rFonts w:ascii="Cambria Math" w:hAnsi="Cambria Math"/>
                <w:i/>
                <w:sz w:val="24"/>
                <w:szCs w:val="24"/>
                <w:lang w:val="en-US"/>
              </w:rPr>
            </m:ctrlPr>
          </m:funcPr>
          <m:fName>
            <m:r>
              <m:rPr>
                <m:sty m:val="p"/>
              </m:rPr>
              <w:rPr>
                <w:rFonts w:ascii="Cambria Math" w:hAnsi="Cambria Math"/>
                <w:sz w:val="24"/>
                <w:szCs w:val="24"/>
                <w:lang w:val="en-US"/>
              </w:rPr>
              <m:t>sin</m:t>
            </m:r>
          </m:fName>
          <m:e>
            <m:r>
              <w:rPr>
                <w:rFonts w:ascii="Cambria Math" w:hAnsi="Cambria Math"/>
                <w:sz w:val="24"/>
                <w:szCs w:val="24"/>
                <w:lang w:val="en-US"/>
              </w:rPr>
              <m:t>(θ)</m:t>
            </m:r>
          </m:e>
        </m:func>
      </m:oMath>
      <w:r w:rsidRPr="00217BB1">
        <w:rPr>
          <w:rFonts w:ascii="LM Roman 12" w:eastAsiaTheme="minorEastAsia" w:hAnsi="LM Roman 12"/>
          <w:sz w:val="24"/>
          <w:szCs w:val="24"/>
          <w:lang w:val="en-US"/>
        </w:rPr>
        <w:t xml:space="preserve"> would be equal to </w:t>
      </w:r>
      <m:oMath>
        <m:r>
          <m:rPr>
            <m:lit/>
          </m:rPr>
          <w:rPr>
            <w:rFonts w:ascii="Cambria Math" w:eastAsiaTheme="minorEastAsia" w:hAnsi="Cambria Math"/>
            <w:sz w:val="24"/>
            <w:szCs w:val="24"/>
            <w:lang w:val="en-US"/>
          </w:rPr>
          <m:t>(</m:t>
        </m:r>
        <m:r>
          <m:rPr>
            <m:sty m:val="bi"/>
          </m:rPr>
          <w:rPr>
            <w:rFonts w:ascii="Cambria Math" w:eastAsiaTheme="minorEastAsia" w:hAnsi="Cambria Math"/>
            <w:sz w:val="24"/>
            <w:szCs w:val="24"/>
            <w:lang w:val="en-US"/>
          </w:rPr>
          <m:t>Q/</m:t>
        </m:r>
        <m:r>
          <w:rPr>
            <w:rFonts w:ascii="Cambria Math" w:eastAsiaTheme="minorEastAsia" w:hAnsi="Cambria Math"/>
            <w:sz w:val="24"/>
            <w:szCs w:val="24"/>
            <w:lang w:val="en-US"/>
          </w:rPr>
          <m:t>2)/</m:t>
        </m:r>
        <m:r>
          <m:rPr>
            <m:sty m:val="bi"/>
          </m:rPr>
          <w:rPr>
            <w:rFonts w:ascii="Cambria Math" w:eastAsiaTheme="minorEastAsia" w:hAnsi="Cambria Math"/>
            <w:sz w:val="24"/>
            <w:szCs w:val="24"/>
            <w:lang w:val="en-US"/>
          </w:rPr>
          <m:t>k</m:t>
        </m:r>
      </m:oMath>
      <w:r w:rsidRPr="00217BB1">
        <w:rPr>
          <w:rFonts w:ascii="LM Roman 12" w:eastAsiaTheme="minorEastAsia" w:hAnsi="LM Roman 12"/>
          <w:b/>
          <w:bCs/>
          <w:sz w:val="24"/>
          <w:szCs w:val="24"/>
          <w:lang w:val="en-US"/>
        </w:rPr>
        <w:t xml:space="preserve">. </w:t>
      </w:r>
      <w:r w:rsidRPr="00217BB1">
        <w:rPr>
          <w:rFonts w:ascii="LM Roman 12" w:eastAsiaTheme="minorEastAsia" w:hAnsi="LM Roman 12"/>
          <w:sz w:val="24"/>
          <w:szCs w:val="24"/>
          <w:lang w:val="en-US"/>
        </w:rPr>
        <w:t xml:space="preserve">Since the value of </w:t>
      </w:r>
      <m:oMath>
        <m:d>
          <m:dPr>
            <m:begChr m:val="|"/>
            <m:endChr m:val="|"/>
            <m:ctrlPr>
              <w:rPr>
                <w:rFonts w:ascii="Cambria Math" w:eastAsiaTheme="minorEastAsia" w:hAnsi="Cambria Math"/>
                <w:i/>
                <w:sz w:val="24"/>
                <w:szCs w:val="24"/>
                <w:lang w:val="en-US"/>
              </w:rPr>
            </m:ctrlPr>
          </m:dPr>
          <m:e>
            <m:sSub>
              <m:sSubPr>
                <m:ctrlPr>
                  <w:rPr>
                    <w:rFonts w:ascii="Cambria Math" w:eastAsiaTheme="minorEastAsia" w:hAnsi="Cambria Math"/>
                    <w:b/>
                    <w:bCs/>
                    <w:i/>
                    <w:sz w:val="24"/>
                    <w:szCs w:val="24"/>
                    <w:lang w:val="en-US"/>
                  </w:rPr>
                </m:ctrlPr>
              </m:sSubPr>
              <m:e>
                <m:r>
                  <m:rPr>
                    <m:sty m:val="bi"/>
                  </m:rPr>
                  <w:rPr>
                    <w:rFonts w:ascii="Cambria Math" w:eastAsiaTheme="minorEastAsia" w:hAnsi="Cambria Math"/>
                    <w:sz w:val="24"/>
                    <w:szCs w:val="24"/>
                    <w:lang w:val="en-US"/>
                  </w:rPr>
                  <m:t>k</m:t>
                </m:r>
              </m:e>
              <m:sub>
                <m:r>
                  <m:rPr>
                    <m:sty m:val="bi"/>
                  </m:rPr>
                  <w:rPr>
                    <w:rFonts w:ascii="Cambria Math" w:eastAsiaTheme="minorEastAsia" w:hAnsi="Cambria Math"/>
                    <w:sz w:val="24"/>
                    <w:szCs w:val="24"/>
                    <w:lang w:val="en-US"/>
                  </w:rPr>
                  <m:t>o</m:t>
                </m:r>
              </m:sub>
            </m:sSub>
            <m:ctrlPr>
              <w:rPr>
                <w:rFonts w:ascii="Cambria Math" w:eastAsiaTheme="minorEastAsia" w:hAnsi="Cambria Math"/>
                <w:b/>
                <w:bCs/>
                <w:i/>
                <w:sz w:val="24"/>
                <w:szCs w:val="24"/>
                <w:lang w:val="en-US"/>
              </w:rPr>
            </m:ctrlPr>
          </m:e>
        </m:d>
        <m:r>
          <m:rPr>
            <m:sty m:val="bi"/>
          </m:rPr>
          <w:rPr>
            <w:rFonts w:ascii="Cambria Math" w:eastAsiaTheme="minorEastAsia" w:hAnsi="Cambria Math"/>
            <w:sz w:val="24"/>
            <w:szCs w:val="24"/>
            <w:lang w:val="en-US"/>
          </w:rPr>
          <m:t>=</m:t>
        </m:r>
        <m:d>
          <m:dPr>
            <m:begChr m:val="|"/>
            <m:endChr m:val="|"/>
            <m:ctrlPr>
              <w:rPr>
                <w:rFonts w:ascii="Cambria Math" w:eastAsiaTheme="minorEastAsia" w:hAnsi="Cambria Math"/>
                <w:b/>
                <w:bCs/>
                <w:i/>
                <w:sz w:val="24"/>
                <w:szCs w:val="24"/>
                <w:lang w:val="en-US"/>
              </w:rPr>
            </m:ctrlPr>
          </m:dPr>
          <m:e>
            <m:r>
              <m:rPr>
                <m:sty m:val="bi"/>
              </m:rPr>
              <w:rPr>
                <w:rFonts w:ascii="Cambria Math" w:eastAsiaTheme="minorEastAsia" w:hAnsi="Cambria Math"/>
                <w:sz w:val="24"/>
                <w:szCs w:val="24"/>
                <w:lang w:val="en-US"/>
              </w:rPr>
              <m:t>k</m:t>
            </m:r>
          </m:e>
        </m:d>
        <m:r>
          <m:rPr>
            <m:sty m:val="bi"/>
          </m:rPr>
          <w:rPr>
            <w:rFonts w:ascii="Cambria Math" w:eastAsiaTheme="minorEastAsia" w:hAnsi="Cambria Math"/>
            <w:sz w:val="24"/>
            <w:szCs w:val="24"/>
            <w:lang w:val="en-US"/>
          </w:rPr>
          <m:t>=</m:t>
        </m:r>
        <m:r>
          <w:rPr>
            <w:rFonts w:ascii="Cambria Math" w:eastAsiaTheme="minorEastAsia" w:hAnsi="Cambria Math"/>
            <w:sz w:val="24"/>
            <w:szCs w:val="24"/>
            <w:lang w:val="en-US"/>
          </w:rPr>
          <m:t>k=2π/λ</m:t>
        </m:r>
      </m:oMath>
      <w:r w:rsidRPr="00217BB1">
        <w:rPr>
          <w:rFonts w:ascii="LM Roman 12" w:eastAsiaTheme="minorEastAsia" w:hAnsi="LM Roman 12"/>
          <w:sz w:val="24"/>
          <w:szCs w:val="24"/>
          <w:lang w:val="en-US"/>
        </w:rPr>
        <w:t xml:space="preserve"> then, we would expect the value of </w:t>
      </w:r>
      <m:oMath>
        <m:r>
          <m:rPr>
            <m:sty m:val="bi"/>
          </m:rPr>
          <w:rPr>
            <w:rFonts w:ascii="Cambria Math" w:eastAsiaTheme="minorEastAsia" w:hAnsi="Cambria Math"/>
            <w:sz w:val="24"/>
            <w:szCs w:val="24"/>
            <w:lang w:val="en-US"/>
          </w:rPr>
          <m:t>Q</m:t>
        </m:r>
      </m:oMath>
      <w:r w:rsidRPr="00217BB1">
        <w:rPr>
          <w:rFonts w:ascii="LM Roman 12" w:eastAsiaTheme="minorEastAsia" w:hAnsi="LM Roman 12"/>
          <w:b/>
          <w:bCs/>
          <w:sz w:val="24"/>
          <w:szCs w:val="24"/>
          <w:lang w:val="en-US"/>
        </w:rPr>
        <w:t xml:space="preserve"> </w:t>
      </w:r>
      <w:r w:rsidRPr="00217BB1">
        <w:rPr>
          <w:rFonts w:ascii="LM Roman 12" w:eastAsiaTheme="minorEastAsia" w:hAnsi="LM Roman 12"/>
          <w:sz w:val="24"/>
          <w:szCs w:val="24"/>
          <w:lang w:val="en-US"/>
        </w:rPr>
        <w:t>as,</w:t>
      </w:r>
    </w:p>
    <w:p w14:paraId="1463A515" w14:textId="77777777" w:rsidR="002F69D0" w:rsidRPr="00A44F66" w:rsidRDefault="002F69D0" w:rsidP="002F69D0">
      <w:pPr>
        <w:spacing w:beforeLines="100" w:before="240" w:afterLines="100" w:after="240"/>
        <w:jc w:val="both"/>
        <w:rPr>
          <w:rFonts w:ascii="LM Roman 12" w:eastAsiaTheme="minorEastAsia" w:hAnsi="LM Roman 12"/>
          <w:sz w:val="24"/>
          <w:szCs w:val="24"/>
          <w:lang w:val="en-US"/>
        </w:rPr>
      </w:pPr>
      <m:oMathPara>
        <m:oMath>
          <m:r>
            <m:rPr>
              <m:sty m:val="bi"/>
            </m:rPr>
            <w:rPr>
              <w:rFonts w:ascii="Cambria Math" w:hAnsi="Cambria Math"/>
              <w:sz w:val="24"/>
              <w:szCs w:val="24"/>
              <w:lang w:val="en-US"/>
            </w:rPr>
            <m:t>Q=</m:t>
          </m:r>
          <m:f>
            <m:fPr>
              <m:ctrlPr>
                <w:rPr>
                  <w:rFonts w:ascii="Cambria Math" w:hAnsi="Cambria Math"/>
                  <w:i/>
                  <w:sz w:val="24"/>
                  <w:szCs w:val="24"/>
                  <w:lang w:val="en-US"/>
                </w:rPr>
              </m:ctrlPr>
            </m:fPr>
            <m:num>
              <m:r>
                <w:rPr>
                  <w:rFonts w:ascii="Cambria Math" w:hAnsi="Cambria Math"/>
                  <w:sz w:val="24"/>
                  <w:szCs w:val="24"/>
                  <w:lang w:val="en-US"/>
                </w:rPr>
                <m:t>4π</m:t>
              </m:r>
            </m:num>
            <m:den>
              <m:r>
                <w:rPr>
                  <w:rFonts w:ascii="Cambria Math" w:hAnsi="Cambria Math"/>
                  <w:sz w:val="24"/>
                  <w:szCs w:val="24"/>
                  <w:lang w:val="en-US"/>
                </w:rPr>
                <m:t>λ</m:t>
              </m:r>
            </m:den>
          </m:f>
          <m:func>
            <m:funcPr>
              <m:ctrlPr>
                <w:rPr>
                  <w:rFonts w:ascii="Cambria Math" w:hAnsi="Cambria Math"/>
                  <w:i/>
                  <w:sz w:val="24"/>
                  <w:szCs w:val="24"/>
                  <w:lang w:val="en-US"/>
                </w:rPr>
              </m:ctrlPr>
            </m:funcPr>
            <m:fName>
              <m:r>
                <m:rPr>
                  <m:sty m:val="p"/>
                </m:rPr>
                <w:rPr>
                  <w:rFonts w:ascii="Cambria Math" w:hAnsi="Cambria Math"/>
                  <w:sz w:val="24"/>
                  <w:szCs w:val="24"/>
                  <w:lang w:val="en-US"/>
                </w:rPr>
                <m:t>sin</m:t>
              </m:r>
            </m:fName>
            <m:e>
              <m:r>
                <w:rPr>
                  <w:rFonts w:ascii="Cambria Math" w:hAnsi="Cambria Math"/>
                  <w:sz w:val="24"/>
                  <w:szCs w:val="24"/>
                  <w:lang w:val="en-US"/>
                </w:rPr>
                <m:t>(θ</m:t>
              </m:r>
            </m:e>
          </m:func>
          <m:r>
            <w:rPr>
              <w:rFonts w:ascii="Cambria Math" w:eastAsiaTheme="minorEastAsia" w:hAnsi="Cambria Math"/>
              <w:sz w:val="24"/>
              <w:szCs w:val="24"/>
              <w:lang w:val="en-US"/>
            </w:rPr>
            <m:t>)  (11)</m:t>
          </m:r>
        </m:oMath>
      </m:oMathPara>
    </w:p>
    <w:p w14:paraId="4DC0C130" w14:textId="77777777" w:rsidR="002F69D0" w:rsidRPr="0026230C" w:rsidRDefault="002F69D0" w:rsidP="002F69D0">
      <w:pPr>
        <w:spacing w:beforeLines="100" w:before="240" w:afterLines="100" w:after="240"/>
        <w:jc w:val="both"/>
        <w:rPr>
          <w:rFonts w:ascii="LM Roman 12" w:eastAsiaTheme="minorEastAsia" w:hAnsi="LM Roman 12"/>
          <w:sz w:val="24"/>
          <w:szCs w:val="24"/>
          <w:lang w:val="en-US"/>
        </w:rPr>
      </w:pPr>
      <w:r w:rsidRPr="00217BB1">
        <w:rPr>
          <w:rFonts w:ascii="LM Roman 12" w:eastAsiaTheme="minorEastAsia" w:hAnsi="LM Roman 12"/>
          <w:sz w:val="24"/>
          <w:szCs w:val="24"/>
          <w:lang w:val="en-US"/>
        </w:rPr>
        <w:lastRenderedPageBreak/>
        <w:t xml:space="preserve">Substituting the value of this </w:t>
      </w:r>
      <w:r w:rsidRPr="00217BB1">
        <w:rPr>
          <w:rFonts w:ascii="LM Roman 12" w:eastAsiaTheme="minorEastAsia" w:hAnsi="LM Roman 12"/>
          <w:b/>
          <w:bCs/>
          <w:sz w:val="24"/>
          <w:szCs w:val="24"/>
          <w:lang w:val="en-US"/>
        </w:rPr>
        <w:t xml:space="preserve">Q </w:t>
      </w:r>
      <w:r w:rsidRPr="00217BB1">
        <w:rPr>
          <w:rFonts w:ascii="LM Roman 12" w:eastAsiaTheme="minorEastAsia" w:hAnsi="LM Roman 12"/>
          <w:sz w:val="24"/>
          <w:szCs w:val="24"/>
          <w:lang w:val="en-US"/>
        </w:rPr>
        <w:t xml:space="preserve">to Bragg’s law above, we would get the value of </w:t>
      </w:r>
      <m:oMath>
        <m:r>
          <m:rPr>
            <m:sty m:val="bi"/>
          </m:rPr>
          <w:rPr>
            <w:rFonts w:ascii="Cambria Math" w:eastAsiaTheme="minorEastAsia" w:hAnsi="Cambria Math"/>
            <w:sz w:val="24"/>
            <w:szCs w:val="24"/>
            <w:lang w:val="en-US"/>
          </w:rPr>
          <m:t>Q</m:t>
        </m:r>
      </m:oMath>
      <w:r w:rsidRPr="00217BB1">
        <w:rPr>
          <w:rFonts w:ascii="LM Roman 12" w:eastAsiaTheme="minorEastAsia" w:hAnsi="LM Roman 12"/>
          <w:sz w:val="24"/>
          <w:szCs w:val="24"/>
          <w:lang w:val="en-US"/>
        </w:rPr>
        <w:t xml:space="preserve"> as the function of interparticle distance or </w:t>
      </w:r>
      <w:r w:rsidRPr="00217BB1">
        <w:rPr>
          <w:rFonts w:ascii="LM Roman 12" w:eastAsiaTheme="minorEastAsia" w:hAnsi="LM Roman 12"/>
          <w:i/>
          <w:iCs/>
          <w:sz w:val="24"/>
          <w:szCs w:val="24"/>
          <w:lang w:val="en-US"/>
        </w:rPr>
        <w:t>correlation lengths, d.</w:t>
      </w:r>
      <w:r>
        <w:rPr>
          <w:rFonts w:ascii="LM Roman 12" w:eastAsiaTheme="minorEastAsia" w:hAnsi="LM Roman 12"/>
          <w:i/>
          <w:iCs/>
          <w:sz w:val="24"/>
          <w:szCs w:val="24"/>
          <w:lang w:val="en-US"/>
        </w:rPr>
        <w:t xml:space="preserve"> </w:t>
      </w:r>
      <w:r>
        <w:rPr>
          <w:rFonts w:ascii="LM Roman 12" w:eastAsiaTheme="minorEastAsia" w:hAnsi="LM Roman 12"/>
          <w:sz w:val="24"/>
          <w:szCs w:val="24"/>
          <w:lang w:val="en-US"/>
        </w:rPr>
        <w:t xml:space="preserve">From the equation below, it can be inferred that large object can only be measured with very small </w:t>
      </w:r>
      <m:oMath>
        <m:r>
          <m:rPr>
            <m:sty m:val="bi"/>
          </m:rPr>
          <w:rPr>
            <w:rFonts w:ascii="Cambria Math" w:eastAsiaTheme="minorEastAsia" w:hAnsi="Cambria Math"/>
            <w:sz w:val="24"/>
            <w:szCs w:val="24"/>
            <w:lang w:val="en-US"/>
          </w:rPr>
          <m:t>Q</m:t>
        </m:r>
      </m:oMath>
      <w:r>
        <w:rPr>
          <w:rFonts w:ascii="LM Roman 12" w:eastAsiaTheme="minorEastAsia" w:hAnsi="LM Roman 12"/>
          <w:b/>
          <w:bCs/>
          <w:sz w:val="24"/>
          <w:szCs w:val="24"/>
          <w:lang w:val="en-US"/>
        </w:rPr>
        <w:t xml:space="preserve"> </w:t>
      </w:r>
      <w:r>
        <w:rPr>
          <w:rFonts w:ascii="LM Roman 12" w:eastAsiaTheme="minorEastAsia" w:hAnsi="LM Roman 12"/>
          <w:sz w:val="24"/>
          <w:szCs w:val="24"/>
          <w:lang w:val="en-US"/>
        </w:rPr>
        <w:t xml:space="preserve">value and vice versa. </w:t>
      </w:r>
    </w:p>
    <w:p w14:paraId="76C02EDE" w14:textId="77777777" w:rsidR="002F69D0" w:rsidRPr="00A44F66" w:rsidRDefault="002F69D0" w:rsidP="002F69D0">
      <w:pPr>
        <w:spacing w:beforeLines="100" w:before="240" w:afterLines="100" w:after="240"/>
        <w:jc w:val="both"/>
        <w:rPr>
          <w:rFonts w:ascii="LM Roman 12" w:eastAsiaTheme="minorEastAsia" w:hAnsi="LM Roman 12"/>
          <w:iCs/>
          <w:sz w:val="24"/>
          <w:szCs w:val="24"/>
          <w:lang w:val="en-US"/>
        </w:rPr>
      </w:pPr>
      <m:oMathPara>
        <m:oMath>
          <m:eqArr>
            <m:eqArrPr>
              <m:maxDist m:val="1"/>
              <m:ctrlPr>
                <w:rPr>
                  <w:rFonts w:ascii="Cambria Math" w:hAnsi="Cambria Math"/>
                  <w:i/>
                  <w:sz w:val="24"/>
                  <w:szCs w:val="24"/>
                </w:rPr>
              </m:ctrlPr>
            </m:eqArrPr>
            <m:e>
              <m:f>
                <m:fPr>
                  <m:ctrlPr>
                    <w:rPr>
                      <w:rFonts w:ascii="Cambria Math" w:eastAsiaTheme="minorEastAsia" w:hAnsi="Cambria Math"/>
                      <w:i/>
                      <w:iCs/>
                      <w:sz w:val="24"/>
                      <w:szCs w:val="24"/>
                      <w:lang w:val="en-US"/>
                    </w:rPr>
                  </m:ctrlPr>
                </m:fPr>
                <m:num>
                  <m:r>
                    <w:rPr>
                      <w:rFonts w:ascii="Cambria Math" w:eastAsiaTheme="minorEastAsia" w:hAnsi="Cambria Math"/>
                      <w:sz w:val="24"/>
                      <w:szCs w:val="24"/>
                      <w:lang w:val="en-US"/>
                    </w:rPr>
                    <m:t>2π</m:t>
                  </m:r>
                </m:num>
                <m:den>
                  <m:r>
                    <m:rPr>
                      <m:sty m:val="bi"/>
                    </m:rPr>
                    <w:rPr>
                      <w:rFonts w:ascii="Cambria Math" w:eastAsiaTheme="minorEastAsia" w:hAnsi="Cambria Math"/>
                      <w:sz w:val="24"/>
                      <w:szCs w:val="24"/>
                      <w:lang w:val="en-US"/>
                    </w:rPr>
                    <m:t>Q</m:t>
                  </m:r>
                </m:den>
              </m:f>
              <m:r>
                <w:rPr>
                  <w:rFonts w:ascii="Cambria Math" w:eastAsiaTheme="minorEastAsia" w:hAnsi="Cambria Math"/>
                  <w:sz w:val="24"/>
                  <w:szCs w:val="24"/>
                  <w:lang w:val="en-US"/>
                </w:rPr>
                <m:t xml:space="preserve">=d </m:t>
              </m:r>
              <m:r>
                <w:rPr>
                  <w:rFonts w:ascii="Cambria Math" w:hAnsi="Cambria Math"/>
                  <w:sz w:val="24"/>
                  <w:szCs w:val="24"/>
                </w:rPr>
                <m:t xml:space="preserve"> </m:t>
              </m:r>
              <m:r>
                <w:rPr>
                  <w:rFonts w:ascii="Cambria Math" w:eastAsiaTheme="minorEastAsia" w:hAnsi="Cambria Math"/>
                  <w:sz w:val="24"/>
                  <w:szCs w:val="24"/>
                  <w:lang w:val="en-US"/>
                </w:rPr>
                <m:t>#</m:t>
              </m:r>
              <m:d>
                <m:dPr>
                  <m:ctrlPr>
                    <w:rPr>
                      <w:rFonts w:ascii="Cambria Math" w:hAnsi="Cambria Math"/>
                      <w:i/>
                      <w:sz w:val="24"/>
                      <w:szCs w:val="24"/>
                    </w:rPr>
                  </m:ctrlPr>
                </m:dPr>
                <m:e>
                  <m:r>
                    <w:rPr>
                      <w:rFonts w:ascii="Cambria Math" w:hAnsi="Cambria Math"/>
                      <w:sz w:val="24"/>
                      <w:szCs w:val="24"/>
                    </w:rPr>
                    <m:t>12</m:t>
                  </m:r>
                </m:e>
              </m:d>
              <m:ctrlPr>
                <w:rPr>
                  <w:rFonts w:ascii="Cambria Math" w:eastAsiaTheme="minorEastAsia" w:hAnsi="Cambria Math"/>
                  <w:i/>
                  <w:iCs/>
                  <w:sz w:val="24"/>
                  <w:szCs w:val="24"/>
                  <w:lang w:val="en-US"/>
                </w:rPr>
              </m:ctrlPr>
            </m:e>
          </m:eqArr>
        </m:oMath>
      </m:oMathPara>
    </w:p>
    <w:p w14:paraId="45D2F216" w14:textId="77777777" w:rsidR="002F69D0" w:rsidRDefault="002F69D0" w:rsidP="002F69D0">
      <w:pPr>
        <w:spacing w:beforeLines="100" w:before="240" w:afterLines="100" w:after="240"/>
        <w:jc w:val="both"/>
        <w:rPr>
          <w:rFonts w:ascii="LM Roman 12" w:eastAsiaTheme="minorEastAsia" w:hAnsi="LM Roman 12"/>
          <w:sz w:val="24"/>
          <w:szCs w:val="24"/>
          <w:lang w:val="en-US"/>
        </w:rPr>
      </w:pPr>
      <w:r>
        <w:rPr>
          <w:rFonts w:ascii="LM Roman 12" w:eastAsiaTheme="minorEastAsia" w:hAnsi="LM Roman 12"/>
          <w:sz w:val="24"/>
          <w:szCs w:val="24"/>
          <w:lang w:val="en-US"/>
        </w:rPr>
        <w:t xml:space="preserve">Another important parameter when SAS being discussed is scattering intensity,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s</m:t>
            </m:r>
          </m:sub>
        </m:sSub>
        <m:r>
          <w:rPr>
            <w:rFonts w:ascii="Cambria Math" w:eastAsiaTheme="minorEastAsia" w:hAnsi="Cambria Math"/>
            <w:sz w:val="24"/>
            <w:szCs w:val="24"/>
            <w:lang w:val="en-US"/>
          </w:rPr>
          <m:t xml:space="preserve">, </m:t>
        </m:r>
      </m:oMath>
      <w:r>
        <w:rPr>
          <w:rFonts w:ascii="LM Roman 12" w:eastAsiaTheme="minorEastAsia" w:hAnsi="LM Roman 12"/>
          <w:sz w:val="24"/>
          <w:szCs w:val="24"/>
          <w:lang w:val="en-US"/>
        </w:rPr>
        <w:t xml:space="preserve">which denoted how many scattering events happening in each second. The scattering intensity is the product of beam flux, </w:t>
      </w:r>
      <m:oMath>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Φ</m:t>
            </m:r>
            <m:ctrlPr>
              <w:rPr>
                <w:rFonts w:ascii="Cambria Math" w:eastAsiaTheme="minorEastAsia" w:hAnsi="Cambria Math"/>
                <w:sz w:val="24"/>
                <w:szCs w:val="24"/>
                <w:lang w:val="en-US"/>
              </w:rPr>
            </m:ctrlPr>
          </m:e>
          <m:sub>
            <m:r>
              <w:rPr>
                <w:rFonts w:ascii="Cambria Math" w:eastAsiaTheme="minorEastAsia" w:hAnsi="Cambria Math"/>
                <w:sz w:val="24"/>
                <w:szCs w:val="24"/>
                <w:lang w:val="en-US"/>
              </w:rPr>
              <m:t>o</m:t>
            </m:r>
          </m:sub>
        </m:sSub>
      </m:oMath>
      <w:r>
        <w:rPr>
          <w:rFonts w:ascii="LM Roman 12" w:eastAsiaTheme="minorEastAsia" w:hAnsi="LM Roman 12"/>
          <w:sz w:val="24"/>
          <w:szCs w:val="24"/>
          <w:lang w:val="en-US"/>
        </w:rPr>
        <w:t xml:space="preserve">, and cross section of the target, </w:t>
      </w:r>
      <m:oMath>
        <m:r>
          <w:rPr>
            <w:rFonts w:ascii="Cambria Math" w:eastAsiaTheme="minorEastAsia" w:hAnsi="Cambria Math"/>
            <w:sz w:val="24"/>
            <w:szCs w:val="24"/>
            <w:lang w:val="en-US"/>
          </w:rPr>
          <m:t>σ</m:t>
        </m:r>
      </m:oMath>
      <w:r>
        <w:rPr>
          <w:rFonts w:ascii="LM Roman 12" w:eastAsiaTheme="minorEastAsia" w:hAnsi="LM Roman 12"/>
          <w:sz w:val="24"/>
          <w:szCs w:val="24"/>
          <w:lang w:val="en-US"/>
        </w:rPr>
        <w:t>, or</w:t>
      </w:r>
    </w:p>
    <w:p w14:paraId="489DFE26" w14:textId="77777777" w:rsidR="002F69D0" w:rsidRPr="00A44F66" w:rsidRDefault="002F69D0" w:rsidP="002F69D0">
      <w:pPr>
        <w:spacing w:beforeLines="100" w:before="240" w:afterLines="100" w:after="240"/>
        <w:jc w:val="both"/>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I</m:t>
                  </m:r>
                </m:e>
                <m:sub>
                  <m:r>
                    <w:rPr>
                      <w:rFonts w:ascii="Cambria Math" w:eastAsiaTheme="minorEastAsia" w:hAnsi="Cambria Math"/>
                      <w:sz w:val="24"/>
                      <w:szCs w:val="24"/>
                      <w:lang w:val="en-US"/>
                    </w:rPr>
                    <m:t>s</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Φ</m:t>
                  </m:r>
                  <m:ctrlPr>
                    <w:rPr>
                      <w:rFonts w:ascii="Cambria Math" w:eastAsiaTheme="minorEastAsia" w:hAnsi="Cambria Math"/>
                      <w:sz w:val="24"/>
                      <w:szCs w:val="24"/>
                      <w:lang w:val="en-US"/>
                    </w:rPr>
                  </m:ctrlPr>
                </m:e>
                <m:sub>
                  <m:r>
                    <w:rPr>
                      <w:rFonts w:ascii="Cambria Math" w:eastAsiaTheme="minorEastAsia" w:hAnsi="Cambria Math"/>
                      <w:sz w:val="24"/>
                      <w:szCs w:val="24"/>
                      <w:lang w:val="en-US"/>
                    </w:rPr>
                    <m:t>o</m:t>
                  </m:r>
                </m:sub>
              </m:sSub>
              <m:r>
                <w:rPr>
                  <w:rFonts w:ascii="Cambria Math" w:eastAsiaTheme="minorEastAsia" w:hAnsi="Cambria Math"/>
                  <w:sz w:val="24"/>
                  <w:szCs w:val="24"/>
                  <w:lang w:val="en-US"/>
                </w:rPr>
                <m:t>σ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13</m:t>
                  </m:r>
                </m:e>
              </m:d>
            </m:e>
          </m:eqArr>
        </m:oMath>
      </m:oMathPara>
    </w:p>
    <w:p w14:paraId="702BCE92" w14:textId="77777777" w:rsidR="002F69D0" w:rsidRDefault="002F69D0" w:rsidP="002F69D0">
      <w:pPr>
        <w:spacing w:beforeLines="100" w:before="240" w:afterLines="100" w:after="240"/>
        <w:jc w:val="both"/>
        <w:rPr>
          <w:rFonts w:ascii="LM Roman 12" w:eastAsiaTheme="minorEastAsia" w:hAnsi="LM Roman 12"/>
          <w:sz w:val="24"/>
          <w:szCs w:val="24"/>
          <w:lang w:val="en-US"/>
        </w:rPr>
      </w:pPr>
      <w:r>
        <w:rPr>
          <w:rFonts w:ascii="LM Roman 12" w:eastAsiaTheme="minorEastAsia" w:hAnsi="LM Roman 12"/>
          <w:sz w:val="24"/>
          <w:szCs w:val="24"/>
          <w:lang w:val="en-US"/>
        </w:rPr>
        <w:t>The cross section is “apparent” diameter of the sample when being passed by the beam. The size of</w:t>
      </w:r>
      <w:r w:rsidRPr="6C552FBE">
        <w:rPr>
          <w:rFonts w:ascii="LM Roman 12" w:eastAsiaTheme="minorEastAsia" w:hAnsi="LM Roman 12"/>
          <w:sz w:val="24"/>
          <w:szCs w:val="24"/>
          <w:lang w:val="en-US"/>
        </w:rPr>
        <w:t xml:space="preserve"> the</w:t>
      </w:r>
      <w:r>
        <w:rPr>
          <w:rFonts w:ascii="LM Roman 12" w:eastAsiaTheme="minorEastAsia" w:hAnsi="LM Roman 12"/>
          <w:sz w:val="24"/>
          <w:szCs w:val="24"/>
          <w:lang w:val="en-US"/>
        </w:rPr>
        <w:t xml:space="preserve"> cross section is also related to the beam being used. For X-Ray, cross section of an atom in a material is proportional to its </w:t>
      </w:r>
      <w:r>
        <w:rPr>
          <w:rFonts w:ascii="LM Roman 12" w:eastAsiaTheme="minorEastAsia" w:hAnsi="LM Roman 12"/>
          <w:i/>
          <w:iCs/>
          <w:sz w:val="24"/>
          <w:szCs w:val="24"/>
          <w:lang w:val="en-US"/>
        </w:rPr>
        <w:t>scattering length, b.</w:t>
      </w:r>
      <w:r>
        <w:rPr>
          <w:rFonts w:ascii="LM Roman 12" w:eastAsiaTheme="minorEastAsia" w:hAnsi="LM Roman 12"/>
          <w:sz w:val="24"/>
          <w:szCs w:val="24"/>
          <w:lang w:val="en-US"/>
        </w:rPr>
        <w:t xml:space="preserve"> For Neutron, cross section is also proportional to its scattering length even though unlike X-Ray, neutron scattering length is not linear to atomic number. For X-Ray, the scattering length is proportional to atomic number and Thompson scattering factor for electron </w:t>
      </w:r>
      <w:r w:rsidRPr="6C552FBE">
        <w:rPr>
          <w:rFonts w:ascii="LM Roman 12" w:eastAsiaTheme="minorEastAsia" w:hAnsi="LM Roman 12"/>
          <w:sz w:val="24"/>
          <w:szCs w:val="24"/>
          <w:lang w:val="en-US"/>
        </w:rPr>
        <w:t xml:space="preserve">is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b</m:t>
            </m:r>
          </m:e>
          <m:sub>
            <m:r>
              <w:rPr>
                <w:rFonts w:ascii="Cambria Math" w:eastAsiaTheme="minorEastAsia" w:hAnsi="Cambria Math"/>
                <w:sz w:val="24"/>
                <w:szCs w:val="24"/>
                <w:lang w:val="en-US"/>
              </w:rPr>
              <m:t>o</m:t>
            </m:r>
          </m:sub>
        </m:sSub>
        <m:r>
          <w:rPr>
            <w:rFonts w:ascii="Cambria Math" w:eastAsiaTheme="minorEastAsia" w:hAnsi="Cambria Math"/>
            <w:sz w:val="24"/>
            <w:szCs w:val="24"/>
            <w:lang w:val="en-US"/>
          </w:rPr>
          <m:t xml:space="preserve">=0.282 </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en-US"/>
              </w:rPr>
              <m:t>10</m:t>
            </m:r>
          </m:e>
          <m:sup>
            <m:r>
              <w:rPr>
                <w:rFonts w:ascii="Cambria Math" w:eastAsiaTheme="minorEastAsia" w:hAnsi="Cambria Math"/>
                <w:sz w:val="24"/>
                <w:szCs w:val="24"/>
                <w:lang w:val="en-US"/>
              </w:rPr>
              <m:t>-12</m:t>
            </m:r>
          </m:sup>
        </m:sSup>
      </m:oMath>
      <w:r>
        <w:rPr>
          <w:rFonts w:ascii="LM Roman 12" w:eastAsiaTheme="minorEastAsia" w:hAnsi="LM Roman 12"/>
          <w:sz w:val="24"/>
          <w:szCs w:val="24"/>
          <w:lang w:val="en-US"/>
        </w:rPr>
        <w:t xml:space="preserve">. For </w:t>
      </w:r>
      <w:r w:rsidRPr="6C552FBE">
        <w:rPr>
          <w:rFonts w:ascii="LM Roman 12" w:eastAsiaTheme="minorEastAsia" w:hAnsi="LM Roman 12"/>
          <w:sz w:val="24"/>
          <w:szCs w:val="24"/>
          <w:lang w:val="en-US"/>
        </w:rPr>
        <w:t>neutrons</w:t>
      </w:r>
      <w:r>
        <w:rPr>
          <w:rFonts w:ascii="LM Roman 12" w:eastAsiaTheme="minorEastAsia" w:hAnsi="LM Roman 12"/>
          <w:sz w:val="24"/>
          <w:szCs w:val="24"/>
          <w:lang w:val="en-US"/>
        </w:rPr>
        <w:t xml:space="preserve">, the scattering length can only be determined through quantum mechanics which resulted in differing values of scattering length </w:t>
      </w:r>
      <w:r w:rsidRPr="6C552FBE">
        <w:rPr>
          <w:rFonts w:ascii="LM Roman 12" w:eastAsiaTheme="minorEastAsia" w:hAnsi="LM Roman 12"/>
          <w:sz w:val="24"/>
          <w:szCs w:val="24"/>
          <w:lang w:val="en-US"/>
        </w:rPr>
        <w:t>along isotopes.</w:t>
      </w:r>
      <w:r>
        <w:rPr>
          <w:rFonts w:ascii="LM Roman 12" w:eastAsiaTheme="minorEastAsia" w:hAnsi="LM Roman 12"/>
          <w:sz w:val="24"/>
          <w:szCs w:val="24"/>
          <w:lang w:val="en-US"/>
        </w:rPr>
        <w:t xml:space="preserve"> Moreover, the scattering cross section of a material would be different between coherent scattering and incoherent scattering (</w:t>
      </w:r>
      <m:oMath>
        <m:r>
          <m:rPr>
            <m:sty m:val="bi"/>
          </m:rPr>
          <w:rPr>
            <w:rFonts w:ascii="Cambria Math" w:eastAsiaTheme="minorEastAsia" w:hAnsi="Cambria Math"/>
            <w:sz w:val="24"/>
            <w:szCs w:val="24"/>
            <w:lang w:val="en-US"/>
          </w:rPr>
          <m:t>k-</m:t>
        </m:r>
        <m:sSub>
          <m:sSubPr>
            <m:ctrlPr>
              <w:rPr>
                <w:rFonts w:ascii="Cambria Math" w:eastAsiaTheme="minorEastAsia" w:hAnsi="Cambria Math"/>
                <w:b/>
                <w:bCs/>
                <w:i/>
                <w:sz w:val="24"/>
                <w:szCs w:val="24"/>
                <w:lang w:val="en-US"/>
              </w:rPr>
            </m:ctrlPr>
          </m:sSubPr>
          <m:e>
            <m:r>
              <m:rPr>
                <m:sty m:val="bi"/>
              </m:rPr>
              <w:rPr>
                <w:rFonts w:ascii="Cambria Math" w:eastAsiaTheme="minorEastAsia" w:hAnsi="Cambria Math"/>
                <w:sz w:val="24"/>
                <w:szCs w:val="24"/>
                <w:lang w:val="en-US"/>
              </w:rPr>
              <m:t>k</m:t>
            </m:r>
          </m:e>
          <m:sub>
            <m:r>
              <m:rPr>
                <m:sty m:val="bi"/>
              </m:rPr>
              <w:rPr>
                <w:rFonts w:ascii="Cambria Math" w:eastAsiaTheme="minorEastAsia" w:hAnsi="Cambria Math"/>
                <w:sz w:val="24"/>
                <w:szCs w:val="24"/>
                <w:lang w:val="en-US"/>
              </w:rPr>
              <m:t>o</m:t>
            </m:r>
          </m:sub>
        </m:sSub>
        <m:r>
          <m:rPr>
            <m:sty m:val="bi"/>
          </m:rPr>
          <w:rPr>
            <w:rFonts w:ascii="Cambria Math" w:eastAsiaTheme="minorEastAsia" w:hAnsi="Cambria Math"/>
            <w:sz w:val="24"/>
            <w:szCs w:val="24"/>
            <w:lang w:val="en-US"/>
          </w:rPr>
          <m:t>≠Q</m:t>
        </m:r>
      </m:oMath>
      <w:r>
        <w:rPr>
          <w:rFonts w:ascii="LM Roman 12" w:eastAsiaTheme="minorEastAsia" w:hAnsi="LM Roman 12"/>
          <w:sz w:val="24"/>
          <w:szCs w:val="24"/>
          <w:lang w:val="en-US"/>
        </w:rPr>
        <w:t>)</w:t>
      </w:r>
      <w:sdt>
        <w:sdtPr>
          <w:rPr>
            <w:rFonts w:ascii="LM Roman 12" w:eastAsiaTheme="minorEastAsia" w:hAnsi="LM Roman 12"/>
            <w:color w:val="000000"/>
            <w:sz w:val="24"/>
            <w:szCs w:val="24"/>
            <w:vertAlign w:val="superscript"/>
            <w:lang w:val="en-US"/>
          </w:rPr>
          <w:tag w:val="MENDELEY_CITATION_v3_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"/>
          <w:id w:val="-1979756567"/>
          <w:placeholder>
            <w:docPart w:val="B85B8F276583448A914A1DCD0A788B98"/>
          </w:placeholder>
        </w:sdtPr>
        <w:sdtContent>
          <w:r w:rsidRPr="00620F5C">
            <w:rPr>
              <w:rFonts w:ascii="LM Roman 12" w:eastAsiaTheme="minorEastAsia" w:hAnsi="LM Roman 12"/>
              <w:color w:val="000000"/>
              <w:sz w:val="24"/>
              <w:szCs w:val="24"/>
              <w:vertAlign w:val="superscript"/>
              <w:lang w:val="en-US"/>
            </w:rPr>
            <w:t>35</w:t>
          </w:r>
        </w:sdtContent>
      </w:sdt>
      <w:r>
        <w:rPr>
          <w:rFonts w:ascii="LM Roman 12" w:eastAsiaTheme="minorEastAsia" w:hAnsi="LM Roman 12"/>
          <w:sz w:val="24"/>
          <w:szCs w:val="24"/>
          <w:lang w:val="en-US"/>
        </w:rPr>
        <w:t>.</w:t>
      </w:r>
    </w:p>
    <w:p w14:paraId="5BA09DEA" w14:textId="77777777" w:rsidR="002F69D0" w:rsidRPr="00026B93" w:rsidRDefault="002F69D0" w:rsidP="002F69D0">
      <w:pPr>
        <w:spacing w:beforeLines="100" w:before="240" w:afterLines="100" w:after="240"/>
        <w:jc w:val="both"/>
        <w:rPr>
          <w:rFonts w:ascii="LM Roman 12" w:eastAsiaTheme="minorEastAsia" w:hAnsi="LM Roman 12"/>
          <w:sz w:val="24"/>
          <w:szCs w:val="24"/>
          <w:lang w:val="en-US"/>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b</m:t>
              </m:r>
            </m:e>
            <m:sub>
              <m:r>
                <w:rPr>
                  <w:rFonts w:ascii="Cambria Math" w:eastAsiaTheme="minorEastAsia" w:hAnsi="Cambria Math"/>
                  <w:sz w:val="24"/>
                  <w:szCs w:val="24"/>
                  <w:lang w:val="en-US"/>
                </w:rPr>
                <m:t>X</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b</m:t>
              </m:r>
            </m:e>
            <m:sub>
              <m:r>
                <w:rPr>
                  <w:rFonts w:ascii="Cambria Math" w:eastAsiaTheme="minorEastAsia" w:hAnsi="Cambria Math"/>
                  <w:sz w:val="24"/>
                  <w:szCs w:val="24"/>
                  <w:lang w:val="en-US"/>
                </w:rPr>
                <m:t>o</m:t>
              </m:r>
            </m:sub>
          </m:sSub>
          <m:r>
            <w:rPr>
              <w:rFonts w:ascii="Cambria Math" w:eastAsiaTheme="minorEastAsia" w:hAnsi="Cambria Math"/>
              <w:sz w:val="24"/>
              <w:szCs w:val="24"/>
              <w:lang w:val="en-US"/>
            </w:rPr>
            <m:t>Z</m:t>
          </m:r>
        </m:oMath>
      </m:oMathPara>
    </w:p>
    <w:p w14:paraId="3BD702FC" w14:textId="77777777" w:rsidR="002F69D0" w:rsidRPr="00A44F66" w:rsidRDefault="002F69D0" w:rsidP="002F69D0">
      <w:pPr>
        <w:spacing w:beforeLines="100" w:before="240" w:afterLines="100" w:after="240"/>
        <w:jc w:val="both"/>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σ</m:t>
                  </m:r>
                </m:e>
                <m:sub>
                  <m:r>
                    <w:rPr>
                      <w:rFonts w:ascii="Cambria Math" w:eastAsiaTheme="minorEastAsia" w:hAnsi="Cambria Math"/>
                      <w:sz w:val="24"/>
                      <w:szCs w:val="24"/>
                      <w:lang w:val="en-US"/>
                    </w:rPr>
                    <m:t>coh</m:t>
                  </m:r>
                </m:sub>
              </m:sSub>
              <m:r>
                <w:rPr>
                  <w:rFonts w:ascii="Cambria Math" w:eastAsiaTheme="minorEastAsia" w:hAnsi="Cambria Math"/>
                  <w:sz w:val="24"/>
                  <w:szCs w:val="24"/>
                  <w:lang w:val="en-US"/>
                </w:rPr>
                <m:t>=4π</m:t>
              </m:r>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b</m:t>
                  </m:r>
                </m:e>
              </m:d>
              <m:r>
                <w:rPr>
                  <w:rFonts w:ascii="Cambria Math" w:eastAsiaTheme="minorEastAsia" w:hAnsi="Cambria Math"/>
                  <w:sz w:val="24"/>
                  <w:szCs w:val="24"/>
                  <w:lang w:val="en-US"/>
                </w:rPr>
                <m:t xml:space="preserve">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14</m:t>
                  </m:r>
                </m:e>
              </m:d>
            </m:e>
          </m:eqArr>
        </m:oMath>
      </m:oMathPara>
    </w:p>
    <w:p w14:paraId="429A4361" w14:textId="77777777" w:rsidR="002F69D0" w:rsidRPr="00BD7673" w:rsidRDefault="002F69D0" w:rsidP="002F69D0">
      <w:pPr>
        <w:spacing w:beforeLines="100" w:before="240" w:afterLines="100" w:after="240"/>
        <w:jc w:val="both"/>
        <w:rPr>
          <w:rFonts w:ascii="LM Roman 12" w:eastAsiaTheme="minorEastAsia" w:hAnsi="LM Roman 12"/>
          <w:sz w:val="24"/>
          <w:szCs w:val="24"/>
          <w:lang w:val="en-US"/>
        </w:rPr>
      </w:pPr>
      <m:oMathPara>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σ</m:t>
              </m:r>
            </m:e>
            <m:sub>
              <m:r>
                <w:rPr>
                  <w:rFonts w:ascii="Cambria Math" w:eastAsiaTheme="minorEastAsia" w:hAnsi="Cambria Math"/>
                  <w:sz w:val="24"/>
                  <w:szCs w:val="24"/>
                  <w:lang w:val="en-US"/>
                </w:rPr>
                <m:t>inc</m:t>
              </m:r>
            </m:sub>
          </m:sSub>
          <m:r>
            <w:rPr>
              <w:rFonts w:ascii="Cambria Math" w:eastAsiaTheme="minorEastAsia" w:hAnsi="Cambria Math"/>
              <w:sz w:val="24"/>
              <w:szCs w:val="24"/>
              <w:lang w:val="en-US"/>
            </w:rPr>
            <m:t>=4π</m:t>
          </m:r>
          <m:d>
            <m:dPr>
              <m:begChr m:val="〈"/>
              <m:endChr m:val="〉"/>
              <m:ctrlPr>
                <w:rPr>
                  <w:rFonts w:ascii="Cambria Math" w:eastAsiaTheme="minorEastAsia" w:hAnsi="Cambria Math"/>
                  <w:i/>
                  <w:sz w:val="24"/>
                  <w:szCs w:val="24"/>
                  <w:lang w:val="en-US"/>
                </w:rPr>
              </m:ctrlPr>
            </m:dPr>
            <m:e>
              <m:r>
                <m:rPr>
                  <m:sty m:val="p"/>
                </m:rPr>
                <w:rPr>
                  <w:rFonts w:ascii="Cambria Math" w:eastAsiaTheme="minorEastAsia" w:hAnsi="Cambria Math"/>
                  <w:sz w:val="24"/>
                  <w:szCs w:val="24"/>
                  <w:lang w:val="en-US"/>
                </w:rPr>
                <m:t>Δ</m:t>
              </m:r>
              <m:r>
                <w:rPr>
                  <w:rFonts w:ascii="Cambria Math" w:eastAsiaTheme="minorEastAsia" w:hAnsi="Cambria Math"/>
                  <w:sz w:val="24"/>
                  <w:szCs w:val="24"/>
                  <w:lang w:val="en-US"/>
                </w:rPr>
                <m:t>b</m:t>
              </m:r>
            </m:e>
          </m:d>
        </m:oMath>
      </m:oMathPara>
    </w:p>
    <w:p w14:paraId="3317C52B" w14:textId="77777777" w:rsidR="002F69D0" w:rsidRDefault="002F69D0" w:rsidP="002F69D0">
      <w:pPr>
        <w:spacing w:beforeLines="100" w:before="240" w:afterLines="100" w:after="240"/>
        <w:jc w:val="both"/>
        <w:rPr>
          <w:rFonts w:ascii="LM Roman 12" w:eastAsiaTheme="minorEastAsia" w:hAnsi="LM Roman 12"/>
          <w:sz w:val="24"/>
          <w:szCs w:val="24"/>
          <w:lang w:val="en-US"/>
        </w:rPr>
      </w:pPr>
      <w:r>
        <w:rPr>
          <w:rFonts w:ascii="LM Roman 12" w:eastAsiaTheme="minorEastAsia" w:hAnsi="LM Roman 12"/>
          <w:sz w:val="24"/>
          <w:szCs w:val="24"/>
          <w:lang w:val="en-US"/>
        </w:rPr>
        <w:t xml:space="preserve">where </w:t>
      </w:r>
      <m:oMath>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b</m:t>
            </m:r>
          </m:e>
        </m:d>
      </m:oMath>
      <w:r>
        <w:rPr>
          <w:rFonts w:ascii="LM Roman 12" w:eastAsiaTheme="minorEastAsia" w:hAnsi="LM Roman 12"/>
          <w:sz w:val="24"/>
          <w:szCs w:val="24"/>
          <w:lang w:val="en-US"/>
        </w:rPr>
        <w:t xml:space="preserve"> and</w:t>
      </w:r>
      <m:oMath>
        <m:r>
          <w:rPr>
            <w:rFonts w:ascii="Cambria Math" w:eastAsiaTheme="minorEastAsia" w:hAnsi="Cambria Math"/>
            <w:sz w:val="24"/>
            <w:szCs w:val="24"/>
            <w:lang w:val="en-US"/>
          </w:rPr>
          <m:t xml:space="preserve"> </m:t>
        </m:r>
        <m:d>
          <m:dPr>
            <m:begChr m:val="〈"/>
            <m:endChr m:val="〉"/>
            <m:ctrlPr>
              <w:rPr>
                <w:rFonts w:ascii="Cambria Math" w:eastAsiaTheme="minorEastAsia" w:hAnsi="Cambria Math"/>
                <w:i/>
                <w:sz w:val="24"/>
                <w:szCs w:val="24"/>
                <w:lang w:val="en-US"/>
              </w:rPr>
            </m:ctrlPr>
          </m:dPr>
          <m:e>
            <m:r>
              <m:rPr>
                <m:sty m:val="p"/>
              </m:rPr>
              <w:rPr>
                <w:rFonts w:ascii="Cambria Math" w:eastAsiaTheme="minorEastAsia" w:hAnsi="Cambria Math"/>
                <w:sz w:val="24"/>
                <w:szCs w:val="24"/>
                <w:lang w:val="en-US"/>
              </w:rPr>
              <m:t>Δ</m:t>
            </m:r>
            <m:r>
              <w:rPr>
                <w:rFonts w:ascii="Cambria Math" w:eastAsiaTheme="minorEastAsia" w:hAnsi="Cambria Math"/>
                <w:sz w:val="24"/>
                <w:szCs w:val="24"/>
                <w:lang w:val="en-US"/>
              </w:rPr>
              <m:t>b</m:t>
            </m:r>
          </m:e>
        </m:d>
      </m:oMath>
      <w:r>
        <w:rPr>
          <w:rFonts w:ascii="LM Roman 12" w:eastAsiaTheme="minorEastAsia" w:hAnsi="LM Roman 12"/>
          <w:sz w:val="24"/>
          <w:szCs w:val="24"/>
          <w:lang w:val="en-US"/>
        </w:rPr>
        <w:t xml:space="preserve"> is average of scattering length of all atoms in the sample and average of standard deviation of scattering length. Int this experiment, only coherent beam is being used.</w:t>
      </w:r>
    </w:p>
    <w:p w14:paraId="31F3CFCC" w14:textId="77777777" w:rsidR="002F69D0" w:rsidRPr="00F266FA" w:rsidRDefault="002F69D0" w:rsidP="002F69D0">
      <w:pPr>
        <w:spacing w:beforeLines="100" w:before="240" w:afterLines="100" w:after="240"/>
        <w:jc w:val="both"/>
        <w:rPr>
          <w:rFonts w:ascii="LM Roman 12" w:eastAsiaTheme="minorEastAsia" w:hAnsi="LM Roman 12"/>
          <w:sz w:val="24"/>
          <w:szCs w:val="24"/>
          <w:lang w:val="en-US"/>
        </w:rPr>
      </w:pPr>
      <w:r>
        <w:rPr>
          <w:rFonts w:ascii="LM Roman 12" w:eastAsiaTheme="minorEastAsia" w:hAnsi="LM Roman 12"/>
          <w:sz w:val="24"/>
          <w:szCs w:val="24"/>
          <w:lang w:val="en-US"/>
        </w:rPr>
        <w:t xml:space="preserve">The purpose of SAS </w:t>
      </w:r>
      <w:r w:rsidRPr="6C552FBE">
        <w:rPr>
          <w:rFonts w:ascii="LM Roman 12" w:eastAsiaTheme="minorEastAsia" w:hAnsi="LM Roman 12"/>
          <w:sz w:val="24"/>
          <w:szCs w:val="24"/>
          <w:lang w:val="en-US"/>
        </w:rPr>
        <w:t>experiments</w:t>
      </w:r>
      <w:r>
        <w:rPr>
          <w:rFonts w:ascii="LM Roman 12" w:eastAsiaTheme="minorEastAsia" w:hAnsi="LM Roman 12"/>
          <w:sz w:val="24"/>
          <w:szCs w:val="24"/>
          <w:lang w:val="en-US"/>
        </w:rPr>
        <w:t xml:space="preserve"> is to measure the probability of finding a flux of scattered beam </w:t>
      </w:r>
      <m:oMath>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Φ</m:t>
            </m:r>
            <m:ctrlPr>
              <w:rPr>
                <w:rFonts w:ascii="Cambria Math" w:eastAsiaTheme="minorEastAsia" w:hAnsi="Cambria Math"/>
                <w:sz w:val="24"/>
                <w:szCs w:val="24"/>
                <w:lang w:val="en-US"/>
              </w:rPr>
            </m:ctrlPr>
          </m:e>
          <m:sub>
            <m:r>
              <w:rPr>
                <w:rFonts w:ascii="Cambria Math" w:eastAsiaTheme="minorEastAsia" w:hAnsi="Cambria Math"/>
                <w:sz w:val="24"/>
                <w:szCs w:val="24"/>
                <w:lang w:val="en-US"/>
              </w:rPr>
              <m:t>s</m:t>
            </m:r>
          </m:sub>
        </m:sSub>
      </m:oMath>
      <w:r>
        <w:rPr>
          <w:rFonts w:ascii="LM Roman 12" w:eastAsiaTheme="minorEastAsia" w:hAnsi="LM Roman 12"/>
          <w:sz w:val="24"/>
          <w:szCs w:val="24"/>
          <w:lang w:val="en-US"/>
        </w:rPr>
        <w:t xml:space="preserve"> normalized to incoming beam flux </w:t>
      </w:r>
      <m:oMath>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Φ</m:t>
            </m:r>
            <m:ctrlPr>
              <w:rPr>
                <w:rFonts w:ascii="Cambria Math" w:eastAsiaTheme="minorEastAsia" w:hAnsi="Cambria Math"/>
                <w:sz w:val="24"/>
                <w:szCs w:val="24"/>
                <w:lang w:val="en-US"/>
              </w:rPr>
            </m:ctrlPr>
          </m:e>
          <m:sub>
            <m:r>
              <w:rPr>
                <w:rFonts w:ascii="Cambria Math" w:eastAsiaTheme="minorEastAsia" w:hAnsi="Cambria Math"/>
                <w:sz w:val="24"/>
                <w:szCs w:val="24"/>
                <w:lang w:val="en-US"/>
              </w:rPr>
              <m:t>o</m:t>
            </m:r>
          </m:sub>
        </m:sSub>
      </m:oMath>
      <w:r>
        <w:rPr>
          <w:rFonts w:ascii="LM Roman 12" w:eastAsiaTheme="minorEastAsia" w:hAnsi="LM Roman 12"/>
          <w:sz w:val="24"/>
          <w:szCs w:val="24"/>
          <w:lang w:val="en-US"/>
        </w:rPr>
        <w:t xml:space="preserve"> as a function of scattering solid angle </w:t>
      </w:r>
      <m:oMath>
        <m:r>
          <m:rPr>
            <m:sty m:val="p"/>
          </m:rPr>
          <w:rPr>
            <w:rFonts w:ascii="Cambria Math" w:eastAsiaTheme="minorEastAsia" w:hAnsi="Cambria Math"/>
            <w:sz w:val="24"/>
            <w:szCs w:val="24"/>
            <w:lang w:val="en-US"/>
          </w:rPr>
          <m:t>Ω</m:t>
        </m:r>
      </m:oMath>
      <w:r>
        <w:rPr>
          <w:rFonts w:ascii="LM Roman 12" w:eastAsiaTheme="minorEastAsia" w:hAnsi="LM Roman 12"/>
          <w:sz w:val="24"/>
          <w:szCs w:val="24"/>
          <w:lang w:val="en-US"/>
        </w:rPr>
        <w:t xml:space="preserve"> in any direction. To do that, besides normalizing the sample to its incoming beam intensity, it is beneficial to normalize the probability to the sample volume, V, so that the equation can be written as </w:t>
      </w:r>
      <w:r>
        <w:rPr>
          <w:rFonts w:ascii="LM Roman 12" w:eastAsiaTheme="minorEastAsia" w:hAnsi="LM Roman 12"/>
          <w:i/>
          <w:iCs/>
          <w:sz w:val="24"/>
          <w:szCs w:val="24"/>
          <w:lang w:val="en-US"/>
        </w:rPr>
        <w:t>differential cross section per unit volume</w:t>
      </w:r>
      <w:r>
        <w:rPr>
          <w:rFonts w:ascii="LM Roman 12" w:eastAsiaTheme="minorEastAsia" w:hAnsi="LM Roman 12"/>
          <w:sz w:val="24"/>
          <w:szCs w:val="24"/>
          <w:lang w:val="en-US"/>
        </w:rPr>
        <w:t xml:space="preserve">, where </w:t>
      </w:r>
      <m:oMath>
        <m:r>
          <m:rPr>
            <m:sty m:val="p"/>
          </m:rPr>
          <w:rPr>
            <w:rFonts w:ascii="Cambria Math" w:eastAsiaTheme="minorEastAsia" w:hAnsi="Cambria Math"/>
            <w:sz w:val="24"/>
            <w:szCs w:val="24"/>
            <w:lang w:val="en-US"/>
          </w:rPr>
          <m:t>Σ</m:t>
        </m:r>
      </m:oMath>
      <w:r>
        <w:rPr>
          <w:rFonts w:ascii="LM Roman 12" w:eastAsiaTheme="minorEastAsia" w:hAnsi="LM Roman 12"/>
          <w:sz w:val="24"/>
          <w:szCs w:val="24"/>
          <w:lang w:val="en-US"/>
        </w:rPr>
        <w:t xml:space="preserve"> stands for the sum of </w:t>
      </w:r>
      <m:oMath>
        <m:r>
          <w:rPr>
            <w:rFonts w:ascii="Cambria Math" w:eastAsiaTheme="minorEastAsia" w:hAnsi="Cambria Math"/>
            <w:sz w:val="24"/>
            <w:szCs w:val="24"/>
            <w:lang w:val="en-US"/>
          </w:rPr>
          <m:t>σ</m:t>
        </m:r>
      </m:oMath>
      <w:r>
        <w:rPr>
          <w:rFonts w:ascii="LM Roman 12" w:eastAsiaTheme="minorEastAsia" w:hAnsi="LM Roman 12"/>
          <w:sz w:val="24"/>
          <w:szCs w:val="24"/>
          <w:lang w:val="en-US"/>
        </w:rPr>
        <w:t xml:space="preserve"> over a volume. This equation contains the information on shape, size, and correlations between the scattering centers in the sample.</w:t>
      </w:r>
    </w:p>
    <w:p w14:paraId="7177A264" w14:textId="77777777" w:rsidR="002F69D0" w:rsidRPr="00A44F66" w:rsidRDefault="002F69D0" w:rsidP="002F69D0">
      <w:pPr>
        <w:spacing w:beforeLines="100" w:before="240" w:afterLines="100" w:after="240"/>
        <w:jc w:val="both"/>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Σ</m:t>
                  </m:r>
                </m:num>
                <m:den>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Ω</m:t>
                  </m:r>
                </m:den>
              </m:f>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1</m:t>
                  </m:r>
                </m:num>
                <m:den>
                  <m:r>
                    <w:rPr>
                      <w:rFonts w:ascii="Cambria Math" w:eastAsiaTheme="minorEastAsia" w:hAnsi="Cambria Math"/>
                      <w:sz w:val="24"/>
                      <w:szCs w:val="24"/>
                      <w:lang w:val="en-US"/>
                    </w:rPr>
                    <m:t>V</m:t>
                  </m:r>
                </m:den>
              </m:f>
              <m:f>
                <m:fPr>
                  <m:ctrlPr>
                    <w:rPr>
                      <w:rFonts w:ascii="Cambria Math" w:eastAsiaTheme="minorEastAsia" w:hAnsi="Cambria Math"/>
                      <w:i/>
                      <w:sz w:val="24"/>
                      <w:szCs w:val="24"/>
                      <w:lang w:val="en-US"/>
                    </w:rPr>
                  </m:ctrlPr>
                </m:fPr>
                <m:num>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Φ</m:t>
                      </m:r>
                      <m:ctrlPr>
                        <w:rPr>
                          <w:rFonts w:ascii="Cambria Math" w:eastAsiaTheme="minorEastAsia" w:hAnsi="Cambria Math"/>
                          <w:sz w:val="24"/>
                          <w:szCs w:val="24"/>
                          <w:lang w:val="en-US"/>
                        </w:rPr>
                      </m:ctrlPr>
                    </m:e>
                    <m:sub>
                      <m:r>
                        <w:rPr>
                          <w:rFonts w:ascii="Cambria Math" w:eastAsiaTheme="minorEastAsia" w:hAnsi="Cambria Math"/>
                          <w:sz w:val="24"/>
                          <w:szCs w:val="24"/>
                          <w:lang w:val="en-US"/>
                        </w:rPr>
                        <m:t>s</m:t>
                      </m:r>
                    </m:sub>
                  </m:sSub>
                </m:num>
                <m:den>
                  <m:sSub>
                    <m:sSubPr>
                      <m:ctrlPr>
                        <w:rPr>
                          <w:rFonts w:ascii="Cambria Math" w:eastAsiaTheme="minorEastAsia" w:hAnsi="Cambria Math"/>
                          <w:i/>
                          <w:sz w:val="24"/>
                          <w:szCs w:val="24"/>
                          <w:lang w:val="en-US"/>
                        </w:rPr>
                      </m:ctrlPr>
                    </m:sSubPr>
                    <m:e>
                      <m:r>
                        <m:rPr>
                          <m:sty m:val="p"/>
                        </m:rPr>
                        <w:rPr>
                          <w:rFonts w:ascii="Cambria Math" w:eastAsiaTheme="minorEastAsia" w:hAnsi="Cambria Math"/>
                          <w:sz w:val="24"/>
                          <w:szCs w:val="24"/>
                          <w:lang w:val="en-US"/>
                        </w:rPr>
                        <m:t>Φ</m:t>
                      </m:r>
                      <m:ctrlPr>
                        <w:rPr>
                          <w:rFonts w:ascii="Cambria Math" w:eastAsiaTheme="minorEastAsia" w:hAnsi="Cambria Math"/>
                          <w:sz w:val="24"/>
                          <w:szCs w:val="24"/>
                          <w:lang w:val="en-US"/>
                        </w:rPr>
                      </m:ctrlPr>
                    </m:e>
                    <m:sub>
                      <m:r>
                        <w:rPr>
                          <w:rFonts w:ascii="Cambria Math" w:eastAsiaTheme="minorEastAsia" w:hAnsi="Cambria Math"/>
                          <w:sz w:val="24"/>
                          <w:szCs w:val="24"/>
                          <w:lang w:val="en-US"/>
                        </w:rPr>
                        <m:t>o</m:t>
                      </m:r>
                    </m:sub>
                  </m:sSub>
                </m:den>
              </m:f>
              <m:r>
                <w:rPr>
                  <w:rFonts w:ascii="Cambria Math" w:eastAsiaTheme="minorEastAsia" w:hAnsi="Cambria Math"/>
                  <w:sz w:val="24"/>
                  <w:szCs w:val="24"/>
                  <w:lang w:val="en-US"/>
                </w:rPr>
                <m:t xml:space="preserve">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15</m:t>
                  </m:r>
                </m:e>
              </m:d>
            </m:e>
          </m:eqArr>
        </m:oMath>
      </m:oMathPara>
    </w:p>
    <w:p w14:paraId="159DDC01" w14:textId="77777777" w:rsidR="002F69D0" w:rsidRDefault="002F69D0" w:rsidP="002F69D0">
      <w:pPr>
        <w:spacing w:beforeLines="100" w:before="240" w:afterLines="100" w:after="240"/>
        <w:jc w:val="both"/>
        <w:rPr>
          <w:rFonts w:ascii="LM Roman 12" w:eastAsiaTheme="minorEastAsia" w:hAnsi="LM Roman 12"/>
          <w:sz w:val="24"/>
          <w:szCs w:val="24"/>
          <w:lang w:val="en-US"/>
        </w:rPr>
      </w:pPr>
      <w:r>
        <w:rPr>
          <w:rFonts w:ascii="LM Roman 12" w:eastAsiaTheme="minorEastAsia" w:hAnsi="LM Roman 12"/>
          <w:sz w:val="24"/>
          <w:szCs w:val="24"/>
          <w:lang w:val="en-US"/>
        </w:rPr>
        <w:t xml:space="preserve">Differential cross section can also be measured as the difference between </w:t>
      </w:r>
      <w:r>
        <w:rPr>
          <w:rFonts w:ascii="LM Roman 12" w:eastAsiaTheme="minorEastAsia" w:hAnsi="LM Roman 12"/>
          <w:i/>
          <w:iCs/>
          <w:sz w:val="24"/>
          <w:szCs w:val="24"/>
          <w:lang w:val="en-US"/>
        </w:rPr>
        <w:t xml:space="preserve">scattering length density, </w:t>
      </w:r>
      <m:oMath>
        <m:r>
          <w:rPr>
            <w:rFonts w:ascii="Cambria Math" w:eastAsiaTheme="minorEastAsia" w:hAnsi="Cambria Math"/>
            <w:sz w:val="24"/>
            <w:szCs w:val="24"/>
            <w:lang w:val="en-US"/>
          </w:rPr>
          <m:t>ρ</m:t>
        </m:r>
      </m:oMath>
      <w:r>
        <w:rPr>
          <w:rFonts w:ascii="LM Roman 12" w:eastAsiaTheme="minorEastAsia" w:hAnsi="LM Roman 12"/>
          <w:i/>
          <w:iCs/>
          <w:sz w:val="24"/>
          <w:szCs w:val="24"/>
          <w:lang w:val="en-US"/>
        </w:rPr>
        <w:t>,</w:t>
      </w:r>
      <w:r>
        <w:rPr>
          <w:rFonts w:ascii="LM Roman 12" w:eastAsiaTheme="minorEastAsia" w:hAnsi="LM Roman 12"/>
          <w:sz w:val="24"/>
          <w:szCs w:val="24"/>
          <w:lang w:val="en-US"/>
        </w:rPr>
        <w:t xml:space="preserve"> between object of measurement and its surrounding environment. Scattering length density itself is the value of scattering length of all atoms in the objects and over its volume, </w:t>
      </w:r>
      <m:oMath>
        <m:r>
          <w:rPr>
            <w:rFonts w:ascii="Cambria Math" w:eastAsiaTheme="minorEastAsia" w:hAnsi="Cambria Math"/>
            <w:sz w:val="24"/>
            <w:szCs w:val="24"/>
            <w:lang w:val="en-US"/>
          </w:rPr>
          <m:t>ν</m:t>
        </m:r>
      </m:oMath>
      <w:r>
        <w:rPr>
          <w:rFonts w:ascii="LM Roman 12" w:eastAsiaTheme="minorEastAsia" w:hAnsi="LM Roman 12"/>
          <w:sz w:val="24"/>
          <w:szCs w:val="24"/>
          <w:lang w:val="en-US"/>
        </w:rPr>
        <w:t>,</w:t>
      </w:r>
    </w:p>
    <w:p w14:paraId="640DC7A3" w14:textId="77777777" w:rsidR="002F69D0" w:rsidRPr="0090473F" w:rsidRDefault="002F69D0" w:rsidP="002F69D0">
      <w:pPr>
        <w:spacing w:beforeLines="100" w:before="240" w:afterLines="100" w:after="240"/>
        <w:jc w:val="both"/>
        <w:rPr>
          <w:rFonts w:ascii="LM Roman 12" w:eastAsiaTheme="minorEastAsia" w:hAnsi="LM Roman 12"/>
          <w:sz w:val="24"/>
          <w:szCs w:val="24"/>
          <w:lang w:val="en-US"/>
        </w:rPr>
      </w:pPr>
      <m:oMathPara>
        <m:oMath>
          <m:r>
            <w:rPr>
              <w:rFonts w:ascii="Cambria Math" w:eastAsiaTheme="minorEastAsia" w:hAnsi="Cambria Math"/>
              <w:sz w:val="24"/>
              <w:szCs w:val="24"/>
              <w:lang w:val="en-US"/>
            </w:rPr>
            <m:t>ρ=</m:t>
          </m:r>
          <m:f>
            <m:fPr>
              <m:ctrlPr>
                <w:rPr>
                  <w:rFonts w:ascii="Cambria Math" w:eastAsiaTheme="minorEastAsia" w:hAnsi="Cambria Math"/>
                  <w:i/>
                  <w:sz w:val="24"/>
                  <w:szCs w:val="24"/>
                  <w:lang w:val="en-US"/>
                </w:rPr>
              </m:ctrlPr>
            </m:fPr>
            <m:num>
              <m:nary>
                <m:naryPr>
                  <m:chr m:val="∑"/>
                  <m:limLoc m:val="undOvr"/>
                  <m:ctrlPr>
                    <w:rPr>
                      <w:rFonts w:ascii="Cambria Math" w:eastAsiaTheme="minorEastAsia" w:hAnsi="Cambria Math"/>
                      <w:i/>
                      <w:sz w:val="24"/>
                      <w:szCs w:val="24"/>
                      <w:lang w:val="en-US"/>
                    </w:rPr>
                  </m:ctrlPr>
                </m:naryPr>
                <m:sub>
                  <m:r>
                    <w:rPr>
                      <w:rFonts w:ascii="Cambria Math" w:eastAsiaTheme="minorEastAsia" w:hAnsi="Cambria Math"/>
                      <w:sz w:val="24"/>
                      <w:szCs w:val="24"/>
                      <w:lang w:val="en-US"/>
                    </w:rPr>
                    <m:t>i</m:t>
                  </m:r>
                </m:sub>
                <m:sup>
                  <m:r>
                    <w:rPr>
                      <w:rFonts w:ascii="Cambria Math" w:eastAsiaTheme="minorEastAsia" w:hAnsi="Cambria Math"/>
                      <w:sz w:val="24"/>
                      <w:szCs w:val="24"/>
                      <w:lang w:val="en-US"/>
                    </w:rPr>
                    <m:t>n</m:t>
                  </m:r>
                </m:sup>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b</m:t>
                      </m:r>
                    </m:e>
                    <m:sub>
                      <m:r>
                        <w:rPr>
                          <w:rFonts w:ascii="Cambria Math" w:eastAsiaTheme="minorEastAsia" w:hAnsi="Cambria Math"/>
                          <w:sz w:val="24"/>
                          <w:szCs w:val="24"/>
                          <w:lang w:val="en-US"/>
                        </w:rPr>
                        <m:t>o</m:t>
                      </m:r>
                    </m:sub>
                  </m:sSub>
                  <m:r>
                    <w:rPr>
                      <w:rFonts w:ascii="Cambria Math" w:eastAsiaTheme="minorEastAsia" w:hAnsi="Cambria Math"/>
                      <w:sz w:val="24"/>
                      <w:szCs w:val="24"/>
                      <w:lang w:val="en-US"/>
                    </w:rPr>
                    <m:t>Z</m:t>
                  </m:r>
                </m:e>
              </m:nary>
            </m:num>
            <m:den>
              <m:r>
                <w:rPr>
                  <w:rFonts w:ascii="Cambria Math" w:eastAsiaTheme="minorEastAsia" w:hAnsi="Cambria Math"/>
                  <w:sz w:val="24"/>
                  <w:szCs w:val="24"/>
                  <w:lang w:val="en-US"/>
                </w:rPr>
                <m:t>ν</m:t>
              </m:r>
            </m:den>
          </m:f>
        </m:oMath>
      </m:oMathPara>
    </w:p>
    <w:p w14:paraId="7FB097AC" w14:textId="77777777" w:rsidR="002F69D0" w:rsidRPr="00D8507F" w:rsidRDefault="002F69D0" w:rsidP="002F69D0">
      <w:pPr>
        <w:spacing w:beforeLines="100" w:before="240" w:afterLines="100" w:after="240"/>
        <w:jc w:val="both"/>
        <w:rPr>
          <w:rFonts w:ascii="LM Roman 12" w:eastAsiaTheme="minorEastAsia" w:hAnsi="LM Roman 12"/>
          <w:sz w:val="24"/>
          <w:szCs w:val="24"/>
          <w:lang w:val="en-US"/>
        </w:rPr>
      </w:pPr>
      <m:oMathPara>
        <m:oMath>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Σ</m:t>
              </m:r>
              <m:ctrlPr>
                <w:rPr>
                  <w:rFonts w:ascii="Cambria Math" w:eastAsiaTheme="minorEastAsia" w:hAnsi="Cambria Math"/>
                  <w:sz w:val="24"/>
                  <w:szCs w:val="24"/>
                  <w:lang w:val="en-US"/>
                </w:rPr>
              </m:ctrlPr>
            </m:num>
            <m:den>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Ω</m:t>
              </m:r>
            </m:den>
          </m:f>
          <m:r>
            <w:rPr>
              <w:rFonts w:ascii="Cambria Math" w:eastAsiaTheme="minorEastAsia" w:hAnsi="Cambria Math"/>
              <w:sz w:val="24"/>
              <w:szCs w:val="24"/>
              <w:lang w:val="en-US"/>
            </w:rPr>
            <m:t>~</m:t>
          </m:r>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ρ</m:t>
                      </m:r>
                    </m:e>
                    <m:sub>
                      <m:r>
                        <w:rPr>
                          <w:rFonts w:ascii="Cambria Math" w:eastAsiaTheme="minorEastAsia" w:hAnsi="Cambria Math"/>
                          <w:sz w:val="24"/>
                          <w:szCs w:val="24"/>
                          <w:lang w:val="en-US"/>
                        </w:rPr>
                        <m:t>object</m:t>
                      </m:r>
                    </m:sub>
                  </m:sSub>
                  <m:r>
                    <w:rPr>
                      <w:rFonts w:ascii="Cambria Math" w:eastAsiaTheme="minorEastAsia" w:hAnsi="Cambria Math"/>
                      <w:sz w:val="24"/>
                      <w:szCs w:val="24"/>
                      <w:lang w:val="en-US"/>
                    </w:rPr>
                    <m:t>-</m:t>
                  </m:r>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ρ</m:t>
                      </m:r>
                    </m:e>
                    <m:sub>
                      <m:r>
                        <w:rPr>
                          <w:rFonts w:ascii="Cambria Math" w:eastAsiaTheme="minorEastAsia" w:hAnsi="Cambria Math"/>
                          <w:sz w:val="24"/>
                          <w:szCs w:val="24"/>
                          <w:lang w:val="en-US"/>
                        </w:rPr>
                        <m:t>medium</m:t>
                      </m:r>
                    </m:sub>
                  </m:sSub>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m:t>
          </m:r>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m:rPr>
                      <m:sty m:val="p"/>
                    </m:rPr>
                    <w:rPr>
                      <w:rFonts w:ascii="Cambria Math" w:eastAsiaTheme="minorEastAsia" w:hAnsi="Cambria Math"/>
                      <w:sz w:val="24"/>
                      <w:szCs w:val="24"/>
                      <w:lang w:val="en-US"/>
                    </w:rPr>
                    <m:t>Δ</m:t>
                  </m:r>
                  <m:r>
                    <w:rPr>
                      <w:rFonts w:ascii="Cambria Math" w:eastAsiaTheme="minorEastAsia" w:hAnsi="Cambria Math"/>
                      <w:sz w:val="24"/>
                      <w:szCs w:val="24"/>
                      <w:lang w:val="en-US"/>
                    </w:rPr>
                    <m:t>ρ</m:t>
                  </m:r>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 xml:space="preserve"> </m:t>
          </m:r>
        </m:oMath>
      </m:oMathPara>
    </w:p>
    <w:p w14:paraId="34B78B0F" w14:textId="77777777" w:rsidR="002F69D0" w:rsidRDefault="002F69D0" w:rsidP="002F69D0">
      <w:pPr>
        <w:spacing w:beforeLines="100" w:before="240" w:afterLines="100" w:after="240"/>
        <w:jc w:val="both"/>
        <w:rPr>
          <w:rFonts w:ascii="LM Roman 12" w:eastAsiaTheme="minorEastAsia" w:hAnsi="LM Roman 12"/>
          <w:sz w:val="24"/>
          <w:szCs w:val="24"/>
          <w:lang w:val="en-US"/>
        </w:rPr>
      </w:pPr>
      <w:r>
        <w:rPr>
          <w:rFonts w:ascii="LM Roman 12" w:eastAsiaTheme="minorEastAsia" w:hAnsi="LM Roman 12"/>
          <w:sz w:val="24"/>
          <w:szCs w:val="24"/>
          <w:lang w:val="en-US"/>
        </w:rPr>
        <w:lastRenderedPageBreak/>
        <w:t>The above equation can be written in general form as,</w:t>
      </w:r>
    </w:p>
    <w:p w14:paraId="005E95BF" w14:textId="77777777" w:rsidR="002F69D0" w:rsidRPr="00A44F66" w:rsidRDefault="002F69D0" w:rsidP="002F69D0">
      <w:pPr>
        <w:spacing w:beforeLines="100" w:before="240" w:afterLines="100" w:after="240"/>
        <w:jc w:val="both"/>
        <w:rPr>
          <w:rFonts w:ascii="LM Roman 12" w:eastAsiaTheme="minorEastAsia" w:hAnsi="LM Roman 12"/>
          <w:sz w:val="24"/>
          <w:szCs w:val="24"/>
          <w:lang w:val="en-US"/>
        </w:rPr>
      </w:pPr>
      <m:oMathPara>
        <m:oMath>
          <m:eqArr>
            <m:eqArrPr>
              <m:maxDist m:val="1"/>
              <m:ctrlPr>
                <w:rPr>
                  <w:rFonts w:ascii="Cambria Math" w:eastAsiaTheme="minorEastAsia" w:hAnsi="Cambria Math"/>
                  <w:i/>
                  <w:sz w:val="24"/>
                  <w:szCs w:val="24"/>
                  <w:lang w:val="en-US"/>
                </w:rPr>
              </m:ctrlPr>
            </m:eqArrPr>
            <m:e>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Σ</m:t>
                  </m:r>
                  <m:ctrlPr>
                    <w:rPr>
                      <w:rFonts w:ascii="Cambria Math" w:eastAsiaTheme="minorEastAsia" w:hAnsi="Cambria Math"/>
                      <w:sz w:val="24"/>
                      <w:szCs w:val="24"/>
                      <w:lang w:val="en-US"/>
                    </w:rPr>
                  </m:ctrlPr>
                </m:num>
                <m:den>
                  <m:r>
                    <w:rPr>
                      <w:rFonts w:ascii="Cambria Math" w:eastAsiaTheme="minorEastAsia" w:hAnsi="Cambria Math"/>
                      <w:sz w:val="24"/>
                      <w:szCs w:val="24"/>
                      <w:lang w:val="en-US"/>
                    </w:rPr>
                    <m:t>d</m:t>
                  </m:r>
                  <m:r>
                    <m:rPr>
                      <m:sty m:val="p"/>
                    </m:rPr>
                    <w:rPr>
                      <w:rFonts w:ascii="Cambria Math" w:eastAsiaTheme="minorEastAsia" w:hAnsi="Cambria Math"/>
                      <w:sz w:val="24"/>
                      <w:szCs w:val="24"/>
                      <w:lang w:val="en-US"/>
                    </w:rPr>
                    <m:t>Ω</m:t>
                  </m:r>
                </m:den>
              </m:f>
              <m:r>
                <w:rPr>
                  <w:rFonts w:ascii="Cambria Math" w:eastAsiaTheme="minorEastAsia" w:hAnsi="Cambria Math"/>
                  <w:sz w:val="24"/>
                  <w:szCs w:val="24"/>
                  <w:lang w:val="en-US"/>
                </w:rPr>
                <m:t>=N</m:t>
              </m:r>
              <m:sSubSup>
                <m:sSubSupPr>
                  <m:ctrlPr>
                    <w:rPr>
                      <w:rFonts w:ascii="Cambria Math" w:eastAsiaTheme="minorEastAsia" w:hAnsi="Cambria Math"/>
                      <w:i/>
                      <w:sz w:val="24"/>
                      <w:szCs w:val="24"/>
                      <w:lang w:val="en-US"/>
                    </w:rPr>
                  </m:ctrlPr>
                </m:sSubSupPr>
                <m:e>
                  <m:r>
                    <w:rPr>
                      <w:rFonts w:ascii="Cambria Math" w:eastAsiaTheme="minorEastAsia" w:hAnsi="Cambria Math"/>
                      <w:sz w:val="24"/>
                      <w:szCs w:val="24"/>
                      <w:lang w:val="en-US"/>
                    </w:rPr>
                    <m:t>V</m:t>
                  </m:r>
                </m:e>
                <m:sub>
                  <m:r>
                    <w:rPr>
                      <w:rFonts w:ascii="Cambria Math" w:eastAsiaTheme="minorEastAsia" w:hAnsi="Cambria Math"/>
                      <w:sz w:val="24"/>
                      <w:szCs w:val="24"/>
                      <w:lang w:val="en-US"/>
                    </w:rPr>
                    <m:t>p</m:t>
                  </m:r>
                </m:sub>
                <m:sup>
                  <m:r>
                    <w:rPr>
                      <w:rFonts w:ascii="Cambria Math" w:eastAsiaTheme="minorEastAsia" w:hAnsi="Cambria Math"/>
                      <w:sz w:val="24"/>
                      <w:szCs w:val="24"/>
                      <w:lang w:val="en-US"/>
                    </w:rPr>
                    <m:t>2</m:t>
                  </m:r>
                </m:sup>
              </m:sSubSup>
              <m:sSup>
                <m:sSupPr>
                  <m:ctrlPr>
                    <w:rPr>
                      <w:rFonts w:ascii="Cambria Math" w:eastAsiaTheme="minorEastAsia" w:hAnsi="Cambria Math"/>
                      <w:i/>
                      <w:sz w:val="24"/>
                      <w:szCs w:val="24"/>
                      <w:lang w:val="en-US"/>
                    </w:rPr>
                  </m:ctrlPr>
                </m:sSupPr>
                <m:e>
                  <m:d>
                    <m:dPr>
                      <m:ctrlPr>
                        <w:rPr>
                          <w:rFonts w:ascii="Cambria Math" w:eastAsiaTheme="minorEastAsia" w:hAnsi="Cambria Math"/>
                          <w:i/>
                          <w:sz w:val="24"/>
                          <w:szCs w:val="24"/>
                          <w:lang w:val="en-US"/>
                        </w:rPr>
                      </m:ctrlPr>
                    </m:dPr>
                    <m:e>
                      <m:r>
                        <m:rPr>
                          <m:sty m:val="p"/>
                        </m:rPr>
                        <w:rPr>
                          <w:rFonts w:ascii="Cambria Math" w:eastAsiaTheme="minorEastAsia" w:hAnsi="Cambria Math"/>
                          <w:sz w:val="24"/>
                          <w:szCs w:val="24"/>
                          <w:lang w:val="en-US"/>
                        </w:rPr>
                        <m:t>Δ</m:t>
                      </m:r>
                      <m:r>
                        <w:rPr>
                          <w:rFonts w:ascii="Cambria Math" w:eastAsiaTheme="minorEastAsia" w:hAnsi="Cambria Math"/>
                          <w:sz w:val="24"/>
                          <w:szCs w:val="24"/>
                          <w:lang w:val="en-US"/>
                        </w:rPr>
                        <m:t>ρ</m:t>
                      </m:r>
                    </m:e>
                  </m:d>
                </m:e>
                <m:sup>
                  <m:r>
                    <w:rPr>
                      <w:rFonts w:ascii="Cambria Math" w:eastAsiaTheme="minorEastAsia" w:hAnsi="Cambria Math"/>
                      <w:sz w:val="24"/>
                      <w:szCs w:val="24"/>
                      <w:lang w:val="en-US"/>
                    </w:rPr>
                    <m:t>2</m:t>
                  </m:r>
                </m:sup>
              </m:sSup>
              <m:r>
                <w:rPr>
                  <w:rFonts w:ascii="Cambria Math" w:eastAsiaTheme="minorEastAsia" w:hAnsi="Cambria Math"/>
                  <w:sz w:val="24"/>
                  <w:szCs w:val="24"/>
                  <w:lang w:val="en-US"/>
                </w:rPr>
                <m:t>P</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Q</m:t>
                  </m:r>
                </m:e>
              </m:d>
              <m:r>
                <w:rPr>
                  <w:rFonts w:ascii="Cambria Math" w:eastAsiaTheme="minorEastAsia" w:hAnsi="Cambria Math"/>
                  <w:sz w:val="24"/>
                  <w:szCs w:val="24"/>
                  <w:lang w:val="en-US"/>
                </w:rPr>
                <m:t>S</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Q</m:t>
                  </m:r>
                </m:e>
              </m:d>
              <m:r>
                <w:rPr>
                  <w:rFonts w:ascii="Cambria Math" w:eastAsiaTheme="minorEastAsia" w:hAnsi="Cambria Math"/>
                  <w:sz w:val="24"/>
                  <w:szCs w:val="24"/>
                  <w:lang w:val="en-US"/>
                </w:rPr>
                <m:t>+B #</m:t>
              </m:r>
              <m:d>
                <m:dPr>
                  <m:ctrlPr>
                    <w:rPr>
                      <w:rFonts w:ascii="Cambria Math" w:eastAsiaTheme="minorEastAsia" w:hAnsi="Cambria Math"/>
                      <w:i/>
                      <w:sz w:val="24"/>
                      <w:szCs w:val="24"/>
                      <w:lang w:val="en-US"/>
                    </w:rPr>
                  </m:ctrlPr>
                </m:dPr>
                <m:e>
                  <m:r>
                    <w:rPr>
                      <w:rFonts w:ascii="Cambria Math" w:eastAsiaTheme="minorEastAsia" w:hAnsi="Cambria Math"/>
                      <w:sz w:val="24"/>
                      <w:szCs w:val="24"/>
                      <w:lang w:val="en-US"/>
                    </w:rPr>
                    <m:t>16</m:t>
                  </m:r>
                </m:e>
              </m:d>
            </m:e>
          </m:eqArr>
        </m:oMath>
      </m:oMathPara>
    </w:p>
    <w:p w14:paraId="47A364F4" w14:textId="77777777" w:rsidR="002F69D0" w:rsidRDefault="002F69D0" w:rsidP="002F69D0">
      <w:pPr>
        <w:spacing w:beforeLines="100" w:before="240" w:afterLines="100" w:after="240"/>
        <w:jc w:val="both"/>
        <w:rPr>
          <w:rFonts w:ascii="LM Roman 12" w:eastAsiaTheme="minorEastAsia" w:hAnsi="LM Roman 12"/>
          <w:sz w:val="24"/>
          <w:szCs w:val="24"/>
          <w:lang w:val="en-US"/>
        </w:rPr>
      </w:pPr>
      <w:r>
        <w:rPr>
          <w:rFonts w:ascii="LM Roman 12" w:eastAsiaTheme="minorEastAsia" w:hAnsi="LM Roman 12"/>
          <w:sz w:val="24"/>
          <w:szCs w:val="24"/>
          <w:lang w:val="en-US"/>
        </w:rPr>
        <w:t xml:space="preserve">Where N is the density of scattering particles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N</m:t>
            </m:r>
          </m:e>
          <m:sub>
            <m:r>
              <w:rPr>
                <w:rFonts w:ascii="Cambria Math" w:eastAsiaTheme="minorEastAsia" w:hAnsi="Cambria Math"/>
                <w:sz w:val="24"/>
                <w:szCs w:val="24"/>
                <w:lang w:val="en-US"/>
              </w:rPr>
              <m:t>p</m:t>
            </m:r>
          </m:sub>
        </m:sSub>
      </m:oMath>
      <w:r>
        <w:rPr>
          <w:rFonts w:ascii="LM Roman 12" w:eastAsiaTheme="minorEastAsia" w:hAnsi="LM Roman 12"/>
          <w:sz w:val="24"/>
          <w:szCs w:val="24"/>
          <w:lang w:val="en-US"/>
        </w:rPr>
        <w:t xml:space="preserve"> per unit volume,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V</m:t>
            </m:r>
          </m:e>
          <m:sub>
            <m:r>
              <w:rPr>
                <w:rFonts w:ascii="Cambria Math" w:eastAsiaTheme="minorEastAsia" w:hAnsi="Cambria Math"/>
                <w:sz w:val="24"/>
                <w:szCs w:val="24"/>
                <w:lang w:val="en-US"/>
              </w:rPr>
              <m:t>P</m:t>
            </m:r>
          </m:sub>
        </m:sSub>
      </m:oMath>
      <w:r>
        <w:rPr>
          <w:rFonts w:ascii="LM Roman 12" w:eastAsiaTheme="minorEastAsia" w:hAnsi="LM Roman 12"/>
          <w:sz w:val="24"/>
          <w:szCs w:val="24"/>
          <w:lang w:val="en-US"/>
        </w:rPr>
        <w:t xml:space="preserve">. </w:t>
      </w:r>
      <m:oMath>
        <m:r>
          <w:rPr>
            <w:rFonts w:ascii="Cambria Math" w:eastAsiaTheme="minorEastAsia" w:hAnsi="Cambria Math"/>
            <w:sz w:val="24"/>
            <w:szCs w:val="24"/>
            <w:lang w:val="en-US"/>
          </w:rPr>
          <m:t>P(Q)</m:t>
        </m:r>
      </m:oMath>
      <w:r>
        <w:rPr>
          <w:rFonts w:ascii="LM Roman 12" w:eastAsiaTheme="minorEastAsia" w:hAnsi="LM Roman 12"/>
          <w:sz w:val="24"/>
          <w:szCs w:val="24"/>
          <w:lang w:val="en-US"/>
        </w:rPr>
        <w:t xml:space="preserve"> is a dimensionless function called </w:t>
      </w:r>
      <w:r>
        <w:rPr>
          <w:rFonts w:ascii="LM Roman 12" w:eastAsiaTheme="minorEastAsia" w:hAnsi="LM Roman 12"/>
          <w:i/>
          <w:iCs/>
          <w:sz w:val="24"/>
          <w:szCs w:val="24"/>
          <w:lang w:val="en-US"/>
        </w:rPr>
        <w:t xml:space="preserve">form factor </w:t>
      </w:r>
      <w:r>
        <w:rPr>
          <w:rFonts w:ascii="LM Roman 12" w:eastAsiaTheme="minorEastAsia" w:hAnsi="LM Roman 12"/>
          <w:sz w:val="24"/>
          <w:szCs w:val="24"/>
          <w:lang w:val="en-US"/>
        </w:rPr>
        <w:t xml:space="preserve">which describes scattering </w:t>
      </w:r>
      <w:r w:rsidRPr="6C552FBE">
        <w:rPr>
          <w:rFonts w:ascii="LM Roman 12" w:eastAsiaTheme="minorEastAsia" w:hAnsi="LM Roman 12"/>
          <w:sz w:val="24"/>
          <w:szCs w:val="24"/>
          <w:lang w:val="en-US"/>
        </w:rPr>
        <w:t>on</w:t>
      </w:r>
      <w:r>
        <w:rPr>
          <w:rFonts w:ascii="LM Roman 12" w:eastAsiaTheme="minorEastAsia" w:hAnsi="LM Roman 12"/>
          <w:sz w:val="24"/>
          <w:szCs w:val="24"/>
          <w:lang w:val="en-US"/>
        </w:rPr>
        <w:t xml:space="preserve"> a single particle, and it is related to the particle size and its shape while S(Q) is structure factor which determine the arrangement of one particle to another. S(Q) structure factor is particularly important because it describes </w:t>
      </w:r>
      <w:r w:rsidRPr="3A4E4C9B">
        <w:rPr>
          <w:rFonts w:ascii="LM Roman 12" w:eastAsiaTheme="minorEastAsia" w:hAnsi="LM Roman 12"/>
          <w:sz w:val="24"/>
          <w:szCs w:val="24"/>
          <w:lang w:val="en-US"/>
        </w:rPr>
        <w:t xml:space="preserve">the </w:t>
      </w:r>
      <w:r>
        <w:rPr>
          <w:rFonts w:ascii="LM Roman 12" w:eastAsiaTheme="minorEastAsia" w:hAnsi="LM Roman 12"/>
          <w:sz w:val="24"/>
          <w:szCs w:val="24"/>
          <w:lang w:val="en-US"/>
        </w:rPr>
        <w:t xml:space="preserve">interaction </w:t>
      </w:r>
      <w:r w:rsidRPr="3A4E4C9B">
        <w:rPr>
          <w:rFonts w:ascii="LM Roman 12" w:eastAsiaTheme="minorEastAsia" w:hAnsi="LM Roman 12"/>
          <w:sz w:val="24"/>
          <w:szCs w:val="24"/>
          <w:lang w:val="en-US"/>
        </w:rPr>
        <w:t xml:space="preserve">of molecules </w:t>
      </w:r>
      <w:r>
        <w:rPr>
          <w:rFonts w:ascii="LM Roman 12" w:eastAsiaTheme="minorEastAsia" w:hAnsi="LM Roman 12"/>
          <w:sz w:val="24"/>
          <w:szCs w:val="24"/>
          <w:lang w:val="en-US"/>
        </w:rPr>
        <w:t xml:space="preserve">in the sample. Arrangement in any particle can be attributed to either the distance between one particle to another due to </w:t>
      </w:r>
      <w:r w:rsidRPr="3A4E4C9B">
        <w:rPr>
          <w:rFonts w:ascii="LM Roman 12" w:eastAsiaTheme="minorEastAsia" w:hAnsi="LM Roman 12"/>
          <w:sz w:val="24"/>
          <w:szCs w:val="24"/>
          <w:lang w:val="en-US"/>
        </w:rPr>
        <w:t xml:space="preserve">the </w:t>
      </w:r>
      <w:r>
        <w:rPr>
          <w:rFonts w:ascii="LM Roman 12" w:eastAsiaTheme="minorEastAsia" w:hAnsi="LM Roman 12"/>
          <w:sz w:val="24"/>
          <w:szCs w:val="24"/>
          <w:lang w:val="en-US"/>
        </w:rPr>
        <w:t xml:space="preserve">density of the molecules or it can be a result of interaction between two atoms/molecules </w:t>
      </w:r>
      <w:r w:rsidRPr="3A4E4C9B">
        <w:rPr>
          <w:rFonts w:ascii="LM Roman 12" w:eastAsiaTheme="minorEastAsia" w:hAnsi="LM Roman 12"/>
          <w:sz w:val="24"/>
          <w:szCs w:val="24"/>
          <w:lang w:val="en-US"/>
        </w:rPr>
        <w:t>that</w:t>
      </w:r>
      <w:r>
        <w:rPr>
          <w:rFonts w:ascii="LM Roman 12" w:eastAsiaTheme="minorEastAsia" w:hAnsi="LM Roman 12"/>
          <w:sz w:val="24"/>
          <w:szCs w:val="24"/>
          <w:lang w:val="en-US"/>
        </w:rPr>
        <w:t xml:space="preserve"> interacted and formed aggregates. While the value of P(Q) can be derived analytically from the </w:t>
      </w:r>
      <w:r w:rsidRPr="056C209F">
        <w:rPr>
          <w:rFonts w:ascii="LM Roman 12" w:eastAsiaTheme="minorEastAsia" w:hAnsi="LM Roman 12"/>
          <w:sz w:val="24"/>
          <w:szCs w:val="24"/>
          <w:lang w:val="en-US"/>
        </w:rPr>
        <w:t>object’s</w:t>
      </w:r>
      <w:r>
        <w:rPr>
          <w:rFonts w:ascii="LM Roman 12" w:eastAsiaTheme="minorEastAsia" w:hAnsi="LM Roman 12"/>
          <w:sz w:val="24"/>
          <w:szCs w:val="24"/>
          <w:lang w:val="en-US"/>
        </w:rPr>
        <w:t xml:space="preserve"> shape, S(Q) generally </w:t>
      </w:r>
      <w:r w:rsidRPr="6C552FBE">
        <w:rPr>
          <w:rFonts w:ascii="LM Roman 12" w:eastAsiaTheme="minorEastAsia" w:hAnsi="LM Roman 12"/>
          <w:sz w:val="24"/>
          <w:szCs w:val="24"/>
          <w:lang w:val="en-US"/>
        </w:rPr>
        <w:t>described</w:t>
      </w:r>
      <w:r>
        <w:rPr>
          <w:rFonts w:ascii="LM Roman 12" w:eastAsiaTheme="minorEastAsia" w:hAnsi="LM Roman 12"/>
          <w:sz w:val="24"/>
          <w:szCs w:val="24"/>
          <w:lang w:val="en-US"/>
        </w:rPr>
        <w:t xml:space="preserve"> as</w:t>
      </w:r>
      <w:sdt>
        <w:sdtPr>
          <w:rPr>
            <w:rFonts w:ascii="LM Roman 12" w:eastAsiaTheme="minorEastAsia" w:hAnsi="LM Roman 12"/>
            <w:color w:val="000000"/>
            <w:sz w:val="24"/>
            <w:szCs w:val="24"/>
            <w:vertAlign w:val="superscript"/>
            <w:lang w:val="en-US"/>
          </w:rPr>
          <w:tag w:val="MENDELEY_CITATION_v3_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"/>
          <w:id w:val="-1696996686"/>
          <w:placeholder>
            <w:docPart w:val="B85B8F276583448A914A1DCD0A788B98"/>
          </w:placeholder>
        </w:sdtPr>
        <w:sdtContent>
          <w:r w:rsidRPr="00620F5C">
            <w:rPr>
              <w:rFonts w:ascii="LM Roman 12" w:eastAsiaTheme="minorEastAsia" w:hAnsi="LM Roman 12"/>
              <w:color w:val="000000"/>
              <w:sz w:val="24"/>
              <w:szCs w:val="24"/>
              <w:vertAlign w:val="superscript"/>
              <w:lang w:val="en-US"/>
            </w:rPr>
            <w:t>36</w:t>
          </w:r>
        </w:sdtContent>
      </w:sdt>
      <w:r>
        <w:rPr>
          <w:rFonts w:ascii="LM Roman 12" w:eastAsiaTheme="minorEastAsia" w:hAnsi="LM Roman 12"/>
          <w:sz w:val="24"/>
          <w:szCs w:val="24"/>
          <w:lang w:val="en-US"/>
        </w:rPr>
        <w:t>,</w:t>
      </w:r>
    </w:p>
    <w:p w14:paraId="6264B0B1" w14:textId="77777777" w:rsidR="002F69D0" w:rsidRPr="00A44F66" w:rsidRDefault="002F69D0" w:rsidP="002F69D0">
      <w:pPr>
        <w:spacing w:beforeLines="100" w:before="240" w:afterLines="100" w:after="240"/>
        <w:jc w:val="both"/>
        <w:rPr>
          <w:rFonts w:ascii="LM Roman 12" w:eastAsiaTheme="minorEastAsia" w:hAnsi="LM Roman 12"/>
          <w:iCs/>
          <w:sz w:val="24"/>
          <w:szCs w:val="24"/>
          <w:lang w:val="en-US"/>
        </w:rPr>
      </w:pPr>
      <m:oMathPara>
        <m:oMath>
          <m:eqArr>
            <m:eqArrPr>
              <m:maxDist m:val="1"/>
              <m:ctrlPr>
                <w:rPr>
                  <w:rFonts w:ascii="Cambria Math" w:eastAsiaTheme="minorEastAsia" w:hAnsi="Cambria Math"/>
                  <w:i/>
                  <w:iCs/>
                  <w:sz w:val="24"/>
                  <w:szCs w:val="24"/>
                  <w:lang w:val="en-US"/>
                </w:rPr>
              </m:ctrlPr>
            </m:eqArrPr>
            <m:e>
              <m:r>
                <w:rPr>
                  <w:rFonts w:ascii="Cambria Math" w:eastAsiaTheme="minorEastAsia" w:hAnsi="Cambria Math"/>
                  <w:sz w:val="24"/>
                  <w:szCs w:val="24"/>
                  <w:lang w:val="en-US"/>
                </w:rPr>
                <m:t>S</m:t>
              </m:r>
              <m:d>
                <m:dPr>
                  <m:ctrlPr>
                    <w:rPr>
                      <w:rFonts w:ascii="Cambria Math" w:eastAsiaTheme="minorEastAsia" w:hAnsi="Cambria Math"/>
                      <w:i/>
                      <w:iCs/>
                      <w:sz w:val="24"/>
                      <w:szCs w:val="24"/>
                      <w:lang w:val="en-US"/>
                    </w:rPr>
                  </m:ctrlPr>
                </m:dPr>
                <m:e>
                  <m:r>
                    <w:rPr>
                      <w:rFonts w:ascii="Cambria Math" w:eastAsiaTheme="minorEastAsia" w:hAnsi="Cambria Math"/>
                      <w:sz w:val="24"/>
                      <w:szCs w:val="24"/>
                      <w:lang w:val="en-US"/>
                    </w:rPr>
                    <m:t>Q</m:t>
                  </m:r>
                </m:e>
              </m:d>
              <m:r>
                <w:rPr>
                  <w:rFonts w:ascii="Cambria Math" w:eastAsiaTheme="minorEastAsia" w:hAnsi="Cambria Math"/>
                  <w:sz w:val="24"/>
                  <w:szCs w:val="24"/>
                  <w:lang w:val="en-US"/>
                </w:rPr>
                <m:t>=</m:t>
              </m:r>
              <m:f>
                <m:fPr>
                  <m:ctrlPr>
                    <w:rPr>
                      <w:rFonts w:ascii="Cambria Math" w:eastAsiaTheme="minorEastAsia" w:hAnsi="Cambria Math"/>
                      <w:i/>
                      <w:iCs/>
                      <w:sz w:val="24"/>
                      <w:szCs w:val="24"/>
                      <w:lang w:val="en-US"/>
                    </w:rPr>
                  </m:ctrlPr>
                </m:fPr>
                <m:num>
                  <m:r>
                    <w:rPr>
                      <w:rFonts w:ascii="Cambria Math" w:eastAsiaTheme="minorEastAsia" w:hAnsi="Cambria Math"/>
                      <w:sz w:val="24"/>
                      <w:szCs w:val="24"/>
                      <w:lang w:val="en-US"/>
                    </w:rPr>
                    <m:t>1</m:t>
                  </m:r>
                </m:num>
                <m:den>
                  <m:r>
                    <w:rPr>
                      <w:rFonts w:ascii="Cambria Math" w:eastAsiaTheme="minorEastAsia" w:hAnsi="Cambria Math"/>
                      <w:sz w:val="24"/>
                      <w:szCs w:val="24"/>
                      <w:lang w:val="en-US"/>
                    </w:rPr>
                    <m:t>1-n</m:t>
                  </m:r>
                  <m:d>
                    <m:dPr>
                      <m:ctrlPr>
                        <w:rPr>
                          <w:rFonts w:ascii="Cambria Math" w:eastAsiaTheme="minorEastAsia" w:hAnsi="Cambria Math"/>
                          <w:i/>
                          <w:iCs/>
                          <w:sz w:val="24"/>
                          <w:szCs w:val="24"/>
                          <w:lang w:val="en-US"/>
                        </w:rPr>
                      </m:ctrlPr>
                    </m:dPr>
                    <m:e>
                      <m:r>
                        <w:rPr>
                          <w:rFonts w:ascii="Cambria Math" w:eastAsiaTheme="minorEastAsia" w:hAnsi="Cambria Math"/>
                          <w:sz w:val="24"/>
                          <w:szCs w:val="24"/>
                          <w:lang w:val="en-US"/>
                        </w:rPr>
                        <m:t>Q</m:t>
                      </m:r>
                    </m:e>
                  </m:d>
                </m:den>
              </m:f>
              <m:r>
                <w:rPr>
                  <w:rFonts w:ascii="Cambria Math" w:eastAsiaTheme="minorEastAsia" w:hAnsi="Cambria Math"/>
                  <w:sz w:val="24"/>
                  <w:szCs w:val="24"/>
                  <w:lang w:val="en-US"/>
                </w:rPr>
                <m:t xml:space="preserve"> #</m:t>
              </m:r>
              <m:d>
                <m:dPr>
                  <m:ctrlPr>
                    <w:rPr>
                      <w:rFonts w:ascii="Cambria Math" w:eastAsiaTheme="minorEastAsia" w:hAnsi="Cambria Math"/>
                      <w:i/>
                      <w:iCs/>
                      <w:sz w:val="24"/>
                      <w:szCs w:val="24"/>
                      <w:lang w:val="en-US"/>
                    </w:rPr>
                  </m:ctrlPr>
                </m:dPr>
                <m:e>
                  <m:r>
                    <w:rPr>
                      <w:rFonts w:ascii="Cambria Math" w:eastAsiaTheme="minorEastAsia" w:hAnsi="Cambria Math"/>
                      <w:sz w:val="24"/>
                      <w:szCs w:val="24"/>
                      <w:lang w:val="en-US"/>
                    </w:rPr>
                    <m:t>17</m:t>
                  </m:r>
                </m:e>
              </m:d>
            </m:e>
          </m:eqArr>
        </m:oMath>
      </m:oMathPara>
    </w:p>
    <w:p w14:paraId="4BDB6C8A" w14:textId="77777777" w:rsidR="002F69D0" w:rsidRDefault="002F69D0" w:rsidP="002F69D0">
      <w:pPr>
        <w:spacing w:beforeLines="100" w:before="240" w:afterLines="100" w:after="240"/>
        <w:jc w:val="both"/>
        <w:rPr>
          <w:rFonts w:ascii="LM Roman 12" w:eastAsiaTheme="minorEastAsia" w:hAnsi="LM Roman 12"/>
          <w:sz w:val="24"/>
          <w:szCs w:val="24"/>
          <w:lang w:val="en-US" w:eastAsia="ja-JP"/>
        </w:rPr>
      </w:pPr>
      <w:r>
        <w:rPr>
          <w:rFonts w:ascii="LM Roman 12" w:eastAsiaTheme="minorEastAsia" w:hAnsi="LM Roman 12"/>
          <w:sz w:val="24"/>
          <w:szCs w:val="24"/>
          <w:lang w:val="en-US" w:eastAsia="ja-JP"/>
        </w:rPr>
        <w:t xml:space="preserve">From the equation above, the value of S(Q)=1 would indicate a system without interaction or correlation while a system with the value larger than 1 would indicate an existence of interaction in the system. In a polymeric system or a system with some physical interaction between solvent and solved molecules, the value of S(Q) would be larger than one. </w:t>
      </w:r>
      <w:r w:rsidRPr="056C209F">
        <w:rPr>
          <w:rFonts w:ascii="LM Roman 12" w:eastAsiaTheme="minorEastAsia" w:hAnsi="LM Roman 12"/>
          <w:sz w:val="24"/>
          <w:szCs w:val="24"/>
          <w:lang w:val="en-US" w:eastAsia="ja-JP"/>
        </w:rPr>
        <w:t>In a polydisperse</w:t>
      </w:r>
      <w:r>
        <w:rPr>
          <w:rFonts w:ascii="LM Roman 12" w:eastAsiaTheme="minorEastAsia" w:hAnsi="LM Roman 12"/>
          <w:sz w:val="24"/>
          <w:szCs w:val="24"/>
          <w:lang w:val="en-US" w:eastAsia="ja-JP"/>
        </w:rPr>
        <w:t xml:space="preserve"> system, where more than one kind of </w:t>
      </w:r>
      <w:r w:rsidRPr="056C209F">
        <w:rPr>
          <w:rFonts w:ascii="LM Roman 12" w:eastAsiaTheme="minorEastAsia" w:hAnsi="LM Roman 12"/>
          <w:sz w:val="24"/>
          <w:szCs w:val="24"/>
          <w:lang w:val="en-US" w:eastAsia="ja-JP"/>
        </w:rPr>
        <w:t>molecule</w:t>
      </w:r>
      <w:r>
        <w:rPr>
          <w:rFonts w:ascii="LM Roman 12" w:eastAsiaTheme="minorEastAsia" w:hAnsi="LM Roman 12"/>
          <w:sz w:val="24"/>
          <w:szCs w:val="24"/>
          <w:lang w:val="en-US" w:eastAsia="ja-JP"/>
        </w:rPr>
        <w:t>s and molecular size</w:t>
      </w:r>
      <w:r w:rsidRPr="056C209F">
        <w:rPr>
          <w:rFonts w:ascii="LM Roman 12" w:eastAsiaTheme="minorEastAsia" w:hAnsi="LM Roman 12"/>
          <w:sz w:val="24"/>
          <w:szCs w:val="24"/>
          <w:lang w:val="en-US" w:eastAsia="ja-JP"/>
        </w:rPr>
        <w:t xml:space="preserve"> exists, the </w:t>
      </w:r>
      <w:r>
        <w:rPr>
          <w:rFonts w:ascii="LM Roman 12" w:eastAsiaTheme="minorEastAsia" w:hAnsi="LM Roman 12"/>
          <w:sz w:val="24"/>
          <w:szCs w:val="24"/>
          <w:lang w:val="en-US" w:eastAsia="ja-JP"/>
        </w:rPr>
        <w:t xml:space="preserve">form factor </w:t>
      </w:r>
      <w:r w:rsidRPr="056C209F">
        <w:rPr>
          <w:rFonts w:ascii="LM Roman 12" w:eastAsiaTheme="minorEastAsia" w:hAnsi="LM Roman 12"/>
          <w:sz w:val="24"/>
          <w:szCs w:val="24"/>
          <w:lang w:val="en-US" w:eastAsia="ja-JP"/>
        </w:rPr>
        <w:t>cannot</w:t>
      </w:r>
      <w:r>
        <w:rPr>
          <w:rFonts w:ascii="LM Roman 12" w:eastAsiaTheme="minorEastAsia" w:hAnsi="LM Roman 12"/>
          <w:sz w:val="24"/>
          <w:szCs w:val="24"/>
          <w:lang w:val="en-US" w:eastAsia="ja-JP"/>
        </w:rPr>
        <w:t xml:space="preserve"> be derived exactly from the structure of the molecules. In such a situation, we can think </w:t>
      </w:r>
      <w:r w:rsidRPr="056C209F">
        <w:rPr>
          <w:rFonts w:ascii="LM Roman 12" w:eastAsiaTheme="minorEastAsia" w:hAnsi="LM Roman 12"/>
          <w:sz w:val="24"/>
          <w:szCs w:val="24"/>
          <w:lang w:val="en-US" w:eastAsia="ja-JP"/>
        </w:rPr>
        <w:t xml:space="preserve">of </w:t>
      </w:r>
      <w:r>
        <w:rPr>
          <w:rFonts w:ascii="LM Roman 12" w:eastAsiaTheme="minorEastAsia" w:hAnsi="LM Roman 12"/>
          <w:sz w:val="24"/>
          <w:szCs w:val="24"/>
          <w:lang w:val="en-US" w:eastAsia="ja-JP"/>
        </w:rPr>
        <w:t xml:space="preserve">the system as a fractal or a system with </w:t>
      </w:r>
      <w:r w:rsidRPr="056C209F">
        <w:rPr>
          <w:rFonts w:ascii="LM Roman 12" w:eastAsiaTheme="minorEastAsia" w:hAnsi="LM Roman 12"/>
          <w:sz w:val="24"/>
          <w:szCs w:val="24"/>
          <w:lang w:val="en-US" w:eastAsia="ja-JP"/>
        </w:rPr>
        <w:t xml:space="preserve">a </w:t>
      </w:r>
      <w:r>
        <w:rPr>
          <w:rFonts w:ascii="LM Roman 12" w:eastAsiaTheme="minorEastAsia" w:hAnsi="LM Roman 12"/>
          <w:sz w:val="24"/>
          <w:szCs w:val="24"/>
          <w:lang w:val="en-US" w:eastAsia="ja-JP"/>
        </w:rPr>
        <w:t>sub-unit that has overall similarity, in shape, with the overall unit.</w:t>
      </w:r>
    </w:p>
    <w:p w14:paraId="3BDFB5BC" w14:textId="77777777" w:rsidR="002F69D0" w:rsidRDefault="002F69D0" w:rsidP="002F69D0">
      <w:pPr>
        <w:spacing w:beforeLines="100" w:before="240" w:afterLines="100" w:after="240"/>
        <w:jc w:val="both"/>
        <w:rPr>
          <w:rFonts w:ascii="LM Roman 12" w:eastAsiaTheme="minorEastAsia" w:hAnsi="LM Roman 12"/>
          <w:sz w:val="24"/>
          <w:szCs w:val="24"/>
          <w:lang w:val="en-US" w:eastAsia="ja-JP"/>
        </w:rPr>
      </w:pPr>
      <w:r>
        <w:rPr>
          <w:rFonts w:ascii="LM Roman 12" w:eastAsiaTheme="minorEastAsia" w:hAnsi="LM Roman 12"/>
          <w:sz w:val="24"/>
          <w:szCs w:val="24"/>
          <w:lang w:val="en-US" w:eastAsia="ja-JP"/>
        </w:rPr>
        <w:t xml:space="preserve">For a system with mass fractal, or a system with more than one gyration radius (due to the existence of subunit) and formed branching in 3 dimensions, Kuhn and </w:t>
      </w:r>
      <w:proofErr w:type="spellStart"/>
      <w:r>
        <w:rPr>
          <w:rFonts w:ascii="LM Roman 12" w:eastAsiaTheme="minorEastAsia" w:hAnsi="LM Roman 12"/>
          <w:sz w:val="24"/>
          <w:szCs w:val="24"/>
          <w:lang w:val="en-US" w:eastAsia="ja-JP"/>
        </w:rPr>
        <w:t>Beaucage</w:t>
      </w:r>
      <w:proofErr w:type="spellEnd"/>
      <w:r>
        <w:rPr>
          <w:rFonts w:ascii="LM Roman 12" w:eastAsiaTheme="minorEastAsia" w:hAnsi="LM Roman 12"/>
          <w:sz w:val="24"/>
          <w:szCs w:val="24"/>
          <w:lang w:val="en-US" w:eastAsia="ja-JP"/>
        </w:rPr>
        <w:t xml:space="preserve"> describes such a system as follow</w:t>
      </w:r>
      <w:sdt>
        <w:sdtPr>
          <w:rPr>
            <w:rFonts w:ascii="LM Roman 12" w:eastAsiaTheme="minorEastAsia" w:hAnsi="LM Roman 12"/>
            <w:color w:val="000000"/>
            <w:sz w:val="24"/>
            <w:szCs w:val="24"/>
            <w:vertAlign w:val="superscript"/>
            <w:lang w:val="en-US" w:eastAsia="ja-JP"/>
          </w:rPr>
          <w:tag w:val="MENDELEY_CITATION_v3_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"/>
          <w:id w:val="-1177576577"/>
          <w:placeholder>
            <w:docPart w:val="B85B8F276583448A914A1DCD0A788B98"/>
          </w:placeholder>
        </w:sdtPr>
        <w:sdtContent>
          <w:r w:rsidRPr="00620F5C">
            <w:rPr>
              <w:rFonts w:ascii="LM Roman 12" w:eastAsiaTheme="minorEastAsia" w:hAnsi="LM Roman 12"/>
              <w:color w:val="000000"/>
              <w:sz w:val="24"/>
              <w:szCs w:val="24"/>
              <w:vertAlign w:val="superscript"/>
              <w:lang w:val="en-US" w:eastAsia="ja-JP"/>
            </w:rPr>
            <w:t>37</w:t>
          </w:r>
        </w:sdtContent>
      </w:sdt>
      <w:r>
        <w:rPr>
          <w:rFonts w:ascii="LM Roman 12" w:eastAsiaTheme="minorEastAsia" w:hAnsi="LM Roman 12"/>
          <w:sz w:val="24"/>
          <w:szCs w:val="24"/>
          <w:lang w:val="en-US" w:eastAsia="ja-JP"/>
        </w:rPr>
        <w:t>,</w:t>
      </w:r>
    </w:p>
    <w:p w14:paraId="104BD1B4" w14:textId="77777777" w:rsidR="002F69D0" w:rsidRPr="003719C8" w:rsidRDefault="002F69D0" w:rsidP="002F69D0">
      <w:pPr>
        <w:numPr>
          <w:ilvl w:val="0"/>
          <w:numId w:val="2"/>
        </w:numPr>
        <w:spacing w:beforeLines="100" w:before="240" w:afterLines="100" w:after="240"/>
        <w:rPr>
          <w:rFonts w:ascii="Cambria Math" w:eastAsiaTheme="minorEastAsia" w:hAnsi="Cambria Math"/>
          <w:i/>
          <w:iCs/>
          <w:sz w:val="24"/>
          <w:szCs w:val="24"/>
          <w:lang w:val="en-ID" w:eastAsia="ja-JP"/>
        </w:rPr>
      </w:pPr>
      <m:oMath>
        <m:r>
          <w:rPr>
            <w:rFonts w:ascii="Cambria Math" w:eastAsiaTheme="minorEastAsia" w:hAnsi="Cambria Math"/>
            <w:sz w:val="22"/>
            <w:szCs w:val="22"/>
            <w:lang w:val="en-ID" w:eastAsia="ja-JP"/>
          </w:rPr>
          <m:t>I</m:t>
        </m:r>
        <m:d>
          <m:dPr>
            <m:ctrlPr>
              <w:rPr>
                <w:rFonts w:ascii="Cambria Math" w:eastAsiaTheme="minorEastAsia" w:hAnsi="Cambria Math"/>
                <w:i/>
                <w:iCs/>
                <w:sz w:val="22"/>
                <w:szCs w:val="22"/>
                <w:lang w:val="en-ID" w:eastAsia="ja-JP"/>
              </w:rPr>
            </m:ctrlPr>
          </m:dPr>
          <m:e>
            <m:r>
              <w:rPr>
                <w:rFonts w:ascii="Cambria Math" w:eastAsiaTheme="minorEastAsia" w:hAnsi="Cambria Math"/>
                <w:sz w:val="22"/>
                <w:szCs w:val="22"/>
                <w:lang w:val="en-ID" w:eastAsia="ja-JP"/>
              </w:rPr>
              <m:t>q</m:t>
            </m:r>
          </m:e>
        </m:d>
        <m:r>
          <w:rPr>
            <w:rFonts w:ascii="Cambria Math" w:eastAsiaTheme="minorEastAsia" w:hAnsi="Cambria Math"/>
            <w:sz w:val="22"/>
            <w:szCs w:val="22"/>
            <w:lang w:val="en-ID" w:eastAsia="ja-JP"/>
          </w:rPr>
          <m:t>=A</m:t>
        </m:r>
        <m:sSup>
          <m:sSupPr>
            <m:ctrlPr>
              <w:rPr>
                <w:rFonts w:ascii="Cambria Math" w:eastAsiaTheme="minorEastAsia" w:hAnsi="Cambria Math"/>
                <w:i/>
                <w:iCs/>
                <w:sz w:val="22"/>
                <w:szCs w:val="22"/>
                <w:lang w:val="en-ID" w:eastAsia="ja-JP"/>
              </w:rPr>
            </m:ctrlPr>
          </m:sSupPr>
          <m:e>
            <m:r>
              <w:rPr>
                <w:rFonts w:ascii="Cambria Math" w:eastAsiaTheme="minorEastAsia" w:hAnsi="Cambria Math"/>
                <w:sz w:val="22"/>
                <w:szCs w:val="22"/>
                <w:lang w:val="en-ID" w:eastAsia="ja-JP"/>
              </w:rPr>
              <m:t>e</m:t>
            </m:r>
          </m:e>
          <m:sup>
            <m:d>
              <m:dPr>
                <m:ctrlPr>
                  <w:rPr>
                    <w:rFonts w:ascii="Cambria Math" w:eastAsiaTheme="minorEastAsia" w:hAnsi="Cambria Math"/>
                    <w:i/>
                    <w:iCs/>
                    <w:sz w:val="22"/>
                    <w:szCs w:val="22"/>
                    <w:lang w:val="en-ID" w:eastAsia="ja-JP"/>
                  </w:rPr>
                </m:ctrlPr>
              </m:dPr>
              <m:e>
                <m:f>
                  <m:fPr>
                    <m:ctrlPr>
                      <w:rPr>
                        <w:rFonts w:ascii="Cambria Math" w:eastAsiaTheme="minorEastAsia" w:hAnsi="Cambria Math"/>
                        <w:i/>
                        <w:iCs/>
                        <w:sz w:val="22"/>
                        <w:szCs w:val="22"/>
                        <w:lang w:val="en-ID" w:eastAsia="ja-JP"/>
                      </w:rPr>
                    </m:ctrlPr>
                  </m:fPr>
                  <m:num>
                    <m:sSup>
                      <m:sSupPr>
                        <m:ctrlPr>
                          <w:rPr>
                            <w:rFonts w:ascii="Cambria Math" w:eastAsiaTheme="minorEastAsia" w:hAnsi="Cambria Math"/>
                            <w:i/>
                            <w:iCs/>
                            <w:sz w:val="22"/>
                            <w:szCs w:val="22"/>
                            <w:lang w:val="en-ID" w:eastAsia="ja-JP"/>
                          </w:rPr>
                        </m:ctrlPr>
                      </m:sSupPr>
                      <m:e>
                        <m:r>
                          <w:rPr>
                            <w:rFonts w:ascii="Cambria Math" w:eastAsiaTheme="minorEastAsia" w:hAnsi="Cambria Math"/>
                            <w:sz w:val="22"/>
                            <w:szCs w:val="22"/>
                            <w:lang w:val="en-ID" w:eastAsia="ja-JP"/>
                          </w:rPr>
                          <m:t>-q</m:t>
                        </m:r>
                      </m:e>
                      <m:sup>
                        <m:r>
                          <w:rPr>
                            <w:rFonts w:ascii="Cambria Math" w:eastAsiaTheme="minorEastAsia" w:hAnsi="Cambria Math"/>
                            <w:sz w:val="22"/>
                            <w:szCs w:val="22"/>
                            <w:lang w:val="en-ID" w:eastAsia="ja-JP"/>
                          </w:rPr>
                          <m:t>2</m:t>
                        </m:r>
                      </m:sup>
                    </m:sSup>
                    <m:sSubSup>
                      <m:sSubSupPr>
                        <m:ctrlPr>
                          <w:rPr>
                            <w:rFonts w:ascii="Cambria Math" w:eastAsiaTheme="minorEastAsia" w:hAnsi="Cambria Math"/>
                            <w:i/>
                            <w:iCs/>
                            <w:sz w:val="22"/>
                            <w:szCs w:val="22"/>
                            <w:lang w:val="en-ID" w:eastAsia="ja-JP"/>
                          </w:rPr>
                        </m:ctrlPr>
                      </m:sSubSupPr>
                      <m:e>
                        <m:r>
                          <w:rPr>
                            <w:rFonts w:ascii="Cambria Math" w:eastAsiaTheme="minorEastAsia" w:hAnsi="Cambria Math"/>
                            <w:sz w:val="22"/>
                            <w:szCs w:val="22"/>
                            <w:lang w:val="en-ID" w:eastAsia="ja-JP"/>
                          </w:rPr>
                          <m:t>R</m:t>
                        </m:r>
                      </m:e>
                      <m:sub>
                        <m:r>
                          <w:rPr>
                            <w:rFonts w:ascii="Cambria Math" w:eastAsiaTheme="minorEastAsia" w:hAnsi="Cambria Math"/>
                            <w:sz w:val="22"/>
                            <w:szCs w:val="22"/>
                            <w:lang w:val="en-ID" w:eastAsia="ja-JP"/>
                          </w:rPr>
                          <m:t>g1</m:t>
                        </m:r>
                      </m:sub>
                      <m:sup>
                        <m:r>
                          <w:rPr>
                            <w:rFonts w:ascii="Cambria Math" w:eastAsiaTheme="minorEastAsia" w:hAnsi="Cambria Math"/>
                            <w:sz w:val="22"/>
                            <w:szCs w:val="22"/>
                            <w:lang w:val="en-ID" w:eastAsia="ja-JP"/>
                          </w:rPr>
                          <m:t>2</m:t>
                        </m:r>
                      </m:sup>
                    </m:sSubSup>
                  </m:num>
                  <m:den>
                    <m:r>
                      <w:rPr>
                        <w:rFonts w:ascii="Cambria Math" w:eastAsiaTheme="minorEastAsia" w:hAnsi="Cambria Math"/>
                        <w:sz w:val="22"/>
                        <w:szCs w:val="22"/>
                        <w:lang w:val="en-ID" w:eastAsia="ja-JP"/>
                      </w:rPr>
                      <m:t>3</m:t>
                    </m:r>
                  </m:den>
                </m:f>
              </m:e>
            </m:d>
            <m:r>
              <w:rPr>
                <w:rFonts w:ascii="Cambria Math" w:eastAsiaTheme="minorEastAsia" w:hAnsi="Cambria Math"/>
                <w:sz w:val="22"/>
                <w:szCs w:val="22"/>
                <w:lang w:val="en-ID" w:eastAsia="ja-JP"/>
              </w:rPr>
              <m:t> </m:t>
            </m:r>
          </m:sup>
        </m:sSup>
        <m:r>
          <w:rPr>
            <w:rFonts w:ascii="Cambria Math" w:eastAsiaTheme="minorEastAsia" w:hAnsi="Cambria Math"/>
            <w:sz w:val="22"/>
            <w:szCs w:val="22"/>
            <w:lang w:val="en-ID" w:eastAsia="ja-JP"/>
          </w:rPr>
          <m:t>+B</m:t>
        </m:r>
        <m:sSup>
          <m:sSupPr>
            <m:ctrlPr>
              <w:rPr>
                <w:rFonts w:ascii="Cambria Math" w:eastAsiaTheme="minorEastAsia" w:hAnsi="Cambria Math"/>
                <w:i/>
                <w:iCs/>
                <w:sz w:val="22"/>
                <w:szCs w:val="22"/>
                <w:lang w:val="en-ID" w:eastAsia="ja-JP"/>
              </w:rPr>
            </m:ctrlPr>
          </m:sSupPr>
          <m:e>
            <m:d>
              <m:dPr>
                <m:begChr m:val="["/>
                <m:endChr m:val="]"/>
                <m:ctrlPr>
                  <w:rPr>
                    <w:rFonts w:ascii="Cambria Math" w:eastAsiaTheme="minorEastAsia" w:hAnsi="Cambria Math"/>
                    <w:i/>
                    <w:iCs/>
                    <w:sz w:val="22"/>
                    <w:szCs w:val="22"/>
                    <w:lang w:val="en-ID" w:eastAsia="ja-JP"/>
                  </w:rPr>
                </m:ctrlPr>
              </m:dPr>
              <m:e>
                <m:f>
                  <m:fPr>
                    <m:ctrlPr>
                      <w:rPr>
                        <w:rFonts w:ascii="Cambria Math" w:eastAsiaTheme="minorEastAsia" w:hAnsi="Cambria Math"/>
                        <w:i/>
                        <w:iCs/>
                        <w:sz w:val="22"/>
                        <w:szCs w:val="22"/>
                        <w:lang w:val="en-ID" w:eastAsia="ja-JP"/>
                      </w:rPr>
                    </m:ctrlPr>
                  </m:fPr>
                  <m:num>
                    <m:r>
                      <w:rPr>
                        <w:rFonts w:ascii="Cambria Math" w:eastAsiaTheme="minorEastAsia" w:hAnsi="Cambria Math"/>
                        <w:sz w:val="22"/>
                        <w:szCs w:val="22"/>
                        <w:lang w:val="en-ID" w:eastAsia="ja-JP"/>
                      </w:rPr>
                      <m:t>q</m:t>
                    </m:r>
                  </m:num>
                  <m:den>
                    <m:sSup>
                      <m:sSupPr>
                        <m:ctrlPr>
                          <w:rPr>
                            <w:rFonts w:ascii="Cambria Math" w:eastAsiaTheme="minorEastAsia" w:hAnsi="Cambria Math"/>
                            <w:i/>
                            <w:iCs/>
                            <w:sz w:val="22"/>
                            <w:szCs w:val="22"/>
                            <w:lang w:val="en-ID" w:eastAsia="ja-JP"/>
                          </w:rPr>
                        </m:ctrlPr>
                      </m:sSupPr>
                      <m:e>
                        <m:d>
                          <m:dPr>
                            <m:ctrlPr>
                              <w:rPr>
                                <w:rFonts w:ascii="Cambria Math" w:eastAsiaTheme="minorEastAsia" w:hAnsi="Cambria Math"/>
                                <w:i/>
                                <w:iCs/>
                                <w:sz w:val="22"/>
                                <w:szCs w:val="22"/>
                                <w:lang w:val="en-ID" w:eastAsia="ja-JP"/>
                              </w:rPr>
                            </m:ctrlPr>
                          </m:dPr>
                          <m:e>
                            <m:func>
                              <m:funcPr>
                                <m:ctrlPr>
                                  <w:rPr>
                                    <w:rFonts w:ascii="Cambria Math" w:eastAsiaTheme="minorEastAsia" w:hAnsi="Cambria Math"/>
                                    <w:i/>
                                    <w:iCs/>
                                    <w:sz w:val="22"/>
                                    <w:szCs w:val="22"/>
                                    <w:lang w:val="en-ID" w:eastAsia="ja-JP"/>
                                  </w:rPr>
                                </m:ctrlPr>
                              </m:funcPr>
                              <m:fName>
                                <m:r>
                                  <w:rPr>
                                    <w:rFonts w:ascii="Cambria Math" w:eastAsiaTheme="minorEastAsia" w:hAnsi="Cambria Math"/>
                                    <w:sz w:val="22"/>
                                    <w:szCs w:val="22"/>
                                    <w:lang w:val="en-ID" w:eastAsia="ja-JP"/>
                                  </w:rPr>
                                  <m:t>erf</m:t>
                                </m:r>
                              </m:fName>
                              <m:e>
                                <m:d>
                                  <m:dPr>
                                    <m:ctrlPr>
                                      <w:rPr>
                                        <w:rFonts w:ascii="Cambria Math" w:eastAsiaTheme="minorEastAsia" w:hAnsi="Cambria Math"/>
                                        <w:i/>
                                        <w:iCs/>
                                        <w:sz w:val="22"/>
                                        <w:szCs w:val="22"/>
                                        <w:lang w:val="en-ID" w:eastAsia="ja-JP"/>
                                      </w:rPr>
                                    </m:ctrlPr>
                                  </m:dPr>
                                  <m:e>
                                    <m:f>
                                      <m:fPr>
                                        <m:ctrlPr>
                                          <w:rPr>
                                            <w:rFonts w:ascii="Cambria Math" w:eastAsiaTheme="minorEastAsia" w:hAnsi="Cambria Math"/>
                                            <w:i/>
                                            <w:iCs/>
                                            <w:sz w:val="22"/>
                                            <w:szCs w:val="22"/>
                                            <w:lang w:val="en-ID" w:eastAsia="ja-JP"/>
                                          </w:rPr>
                                        </m:ctrlPr>
                                      </m:fPr>
                                      <m:num>
                                        <m:r>
                                          <w:rPr>
                                            <w:rFonts w:ascii="Cambria Math" w:eastAsiaTheme="minorEastAsia" w:hAnsi="Cambria Math"/>
                                            <w:sz w:val="22"/>
                                            <w:szCs w:val="22"/>
                                            <w:lang w:val="en-ID" w:eastAsia="ja-JP"/>
                                          </w:rPr>
                                          <m:t>q</m:t>
                                        </m:r>
                                        <m:sSub>
                                          <m:sSubPr>
                                            <m:ctrlPr>
                                              <w:rPr>
                                                <w:rFonts w:ascii="Cambria Math" w:eastAsiaTheme="minorEastAsia" w:hAnsi="Cambria Math"/>
                                                <w:i/>
                                                <w:iCs/>
                                                <w:sz w:val="22"/>
                                                <w:szCs w:val="22"/>
                                                <w:lang w:val="en-ID" w:eastAsia="ja-JP"/>
                                              </w:rPr>
                                            </m:ctrlPr>
                                          </m:sSubPr>
                                          <m:e>
                                            <m:r>
                                              <w:rPr>
                                                <w:rFonts w:ascii="Cambria Math" w:eastAsiaTheme="minorEastAsia" w:hAnsi="Cambria Math"/>
                                                <w:sz w:val="22"/>
                                                <w:szCs w:val="22"/>
                                                <w:lang w:val="en-ID" w:eastAsia="ja-JP"/>
                                              </w:rPr>
                                              <m:t>R</m:t>
                                            </m:r>
                                          </m:e>
                                          <m:sub>
                                            <m:r>
                                              <w:rPr>
                                                <w:rFonts w:ascii="Cambria Math" w:eastAsiaTheme="minorEastAsia" w:hAnsi="Cambria Math"/>
                                                <w:sz w:val="22"/>
                                                <w:szCs w:val="22"/>
                                                <w:lang w:val="en-ID" w:eastAsia="ja-JP"/>
                                              </w:rPr>
                                              <m:t>g1</m:t>
                                            </m:r>
                                          </m:sub>
                                        </m:sSub>
                                      </m:num>
                                      <m:den>
                                        <m:rad>
                                          <m:radPr>
                                            <m:degHide m:val="1"/>
                                            <m:ctrlPr>
                                              <w:rPr>
                                                <w:rFonts w:ascii="Cambria Math" w:eastAsiaTheme="minorEastAsia" w:hAnsi="Cambria Math"/>
                                                <w:i/>
                                                <w:iCs/>
                                                <w:sz w:val="22"/>
                                                <w:szCs w:val="22"/>
                                                <w:lang w:val="en-ID" w:eastAsia="ja-JP"/>
                                              </w:rPr>
                                            </m:ctrlPr>
                                          </m:radPr>
                                          <m:deg/>
                                          <m:e>
                                            <m:r>
                                              <w:rPr>
                                                <w:rFonts w:ascii="Cambria Math" w:eastAsiaTheme="minorEastAsia" w:hAnsi="Cambria Math"/>
                                                <w:sz w:val="22"/>
                                                <w:szCs w:val="22"/>
                                                <w:lang w:val="en-ID" w:eastAsia="ja-JP"/>
                                              </w:rPr>
                                              <m:t>s</m:t>
                                            </m:r>
                                          </m:e>
                                        </m:rad>
                                      </m:den>
                                    </m:f>
                                  </m:e>
                                </m:d>
                              </m:e>
                            </m:func>
                          </m:e>
                        </m:d>
                      </m:e>
                      <m:sup>
                        <m:r>
                          <w:rPr>
                            <w:rFonts w:ascii="Cambria Math" w:eastAsiaTheme="minorEastAsia" w:hAnsi="Cambria Math"/>
                            <w:sz w:val="22"/>
                            <w:szCs w:val="22"/>
                            <w:lang w:val="en-ID" w:eastAsia="ja-JP"/>
                          </w:rPr>
                          <m:t>pp</m:t>
                        </m:r>
                      </m:sup>
                    </m:sSup>
                  </m:den>
                </m:f>
              </m:e>
            </m:d>
          </m:e>
          <m:sup>
            <m:r>
              <w:rPr>
                <w:rFonts w:ascii="Cambria Math" w:eastAsiaTheme="minorEastAsia" w:hAnsi="Cambria Math"/>
                <w:sz w:val="22"/>
                <w:szCs w:val="22"/>
                <w:lang w:val="en-ID" w:eastAsia="ja-JP"/>
              </w:rPr>
              <m:t>-p</m:t>
            </m:r>
          </m:sup>
        </m:sSup>
        <m:sSup>
          <m:sSupPr>
            <m:ctrlPr>
              <w:rPr>
                <w:rFonts w:ascii="Cambria Math" w:eastAsiaTheme="minorEastAsia" w:hAnsi="Cambria Math"/>
                <w:i/>
                <w:iCs/>
                <w:sz w:val="22"/>
                <w:szCs w:val="22"/>
                <w:lang w:val="en-ID" w:eastAsia="ja-JP"/>
              </w:rPr>
            </m:ctrlPr>
          </m:sSupPr>
          <m:e>
            <m:r>
              <w:rPr>
                <w:rFonts w:ascii="Cambria Math" w:eastAsiaTheme="minorEastAsia" w:hAnsi="Cambria Math"/>
                <w:sz w:val="22"/>
                <w:szCs w:val="22"/>
                <w:lang w:val="en-ID" w:eastAsia="ja-JP"/>
              </w:rPr>
              <m:t>e</m:t>
            </m:r>
          </m:e>
          <m:sup>
            <m:d>
              <m:dPr>
                <m:ctrlPr>
                  <w:rPr>
                    <w:rFonts w:ascii="Cambria Math" w:eastAsiaTheme="minorEastAsia" w:hAnsi="Cambria Math"/>
                    <w:i/>
                    <w:iCs/>
                    <w:sz w:val="22"/>
                    <w:szCs w:val="22"/>
                    <w:lang w:val="en-ID" w:eastAsia="ja-JP"/>
                  </w:rPr>
                </m:ctrlPr>
              </m:dPr>
              <m:e>
                <m:r>
                  <w:rPr>
                    <w:rFonts w:ascii="Cambria Math" w:eastAsiaTheme="minorEastAsia" w:hAnsi="Cambria Math"/>
                    <w:sz w:val="22"/>
                    <w:szCs w:val="22"/>
                    <w:lang w:val="en-ID" w:eastAsia="ja-JP"/>
                  </w:rPr>
                  <m:t>-</m:t>
                </m:r>
                <m:f>
                  <m:fPr>
                    <m:ctrlPr>
                      <w:rPr>
                        <w:rFonts w:ascii="Cambria Math" w:eastAsiaTheme="minorEastAsia" w:hAnsi="Cambria Math"/>
                        <w:i/>
                        <w:iCs/>
                        <w:sz w:val="22"/>
                        <w:szCs w:val="22"/>
                        <w:lang w:val="en-ID" w:eastAsia="ja-JP"/>
                      </w:rPr>
                    </m:ctrlPr>
                  </m:fPr>
                  <m:num>
                    <m:sSup>
                      <m:sSupPr>
                        <m:ctrlPr>
                          <w:rPr>
                            <w:rFonts w:ascii="Cambria Math" w:eastAsiaTheme="minorEastAsia" w:hAnsi="Cambria Math"/>
                            <w:i/>
                            <w:iCs/>
                            <w:sz w:val="22"/>
                            <w:szCs w:val="22"/>
                            <w:lang w:val="en-ID" w:eastAsia="ja-JP"/>
                          </w:rPr>
                        </m:ctrlPr>
                      </m:sSupPr>
                      <m:e>
                        <m:r>
                          <w:rPr>
                            <w:rFonts w:ascii="Cambria Math" w:eastAsiaTheme="minorEastAsia" w:hAnsi="Cambria Math"/>
                            <w:sz w:val="22"/>
                            <w:szCs w:val="22"/>
                            <w:lang w:val="en-ID" w:eastAsia="ja-JP"/>
                          </w:rPr>
                          <m:t>q</m:t>
                        </m:r>
                      </m:e>
                      <m:sup>
                        <m:r>
                          <w:rPr>
                            <w:rFonts w:ascii="Cambria Math" w:eastAsiaTheme="minorEastAsia" w:hAnsi="Cambria Math"/>
                            <w:sz w:val="22"/>
                            <w:szCs w:val="22"/>
                            <w:lang w:val="en-ID" w:eastAsia="ja-JP"/>
                          </w:rPr>
                          <m:t>2</m:t>
                        </m:r>
                      </m:sup>
                    </m:sSup>
                    <m:sSubSup>
                      <m:sSubSupPr>
                        <m:ctrlPr>
                          <w:rPr>
                            <w:rFonts w:ascii="Cambria Math" w:eastAsiaTheme="minorEastAsia" w:hAnsi="Cambria Math"/>
                            <w:i/>
                            <w:iCs/>
                            <w:sz w:val="22"/>
                            <w:szCs w:val="22"/>
                            <w:lang w:val="en-ID" w:eastAsia="ja-JP"/>
                          </w:rPr>
                        </m:ctrlPr>
                      </m:sSubSupPr>
                      <m:e>
                        <m:r>
                          <w:rPr>
                            <w:rFonts w:ascii="Cambria Math" w:eastAsiaTheme="minorEastAsia" w:hAnsi="Cambria Math"/>
                            <w:sz w:val="22"/>
                            <w:szCs w:val="22"/>
                            <w:lang w:val="en-ID" w:eastAsia="ja-JP"/>
                          </w:rPr>
                          <m:t>R</m:t>
                        </m:r>
                      </m:e>
                      <m:sub>
                        <m:r>
                          <w:rPr>
                            <w:rFonts w:ascii="Cambria Math" w:eastAsiaTheme="minorEastAsia" w:hAnsi="Cambria Math"/>
                            <w:sz w:val="22"/>
                            <w:szCs w:val="22"/>
                            <w:lang w:val="en-ID" w:eastAsia="ja-JP"/>
                          </w:rPr>
                          <m:t>g2</m:t>
                        </m:r>
                      </m:sub>
                      <m:sup>
                        <m:r>
                          <w:rPr>
                            <w:rFonts w:ascii="Cambria Math" w:eastAsiaTheme="minorEastAsia" w:hAnsi="Cambria Math"/>
                            <w:sz w:val="22"/>
                            <w:szCs w:val="22"/>
                            <w:lang w:val="en-ID" w:eastAsia="ja-JP"/>
                          </w:rPr>
                          <m:t>2</m:t>
                        </m:r>
                      </m:sup>
                    </m:sSubSup>
                  </m:num>
                  <m:den>
                    <m:r>
                      <w:rPr>
                        <w:rFonts w:ascii="Cambria Math" w:eastAsiaTheme="minorEastAsia" w:hAnsi="Cambria Math"/>
                        <w:sz w:val="22"/>
                        <w:szCs w:val="22"/>
                        <w:lang w:val="en-ID" w:eastAsia="ja-JP"/>
                      </w:rPr>
                      <m:t>3</m:t>
                    </m:r>
                  </m:den>
                </m:f>
              </m:e>
            </m:d>
          </m:sup>
        </m:sSup>
        <m:r>
          <w:rPr>
            <w:rFonts w:ascii="Cambria Math" w:eastAsiaTheme="minorEastAsia" w:hAnsi="Cambria Math"/>
            <w:sz w:val="22"/>
            <w:szCs w:val="22"/>
            <w:lang w:val="en-ID" w:eastAsia="ja-JP"/>
          </w:rPr>
          <m:t>+C</m:t>
        </m:r>
        <m:sSup>
          <m:sSupPr>
            <m:ctrlPr>
              <w:rPr>
                <w:rFonts w:ascii="Cambria Math" w:eastAsiaTheme="minorEastAsia" w:hAnsi="Cambria Math"/>
                <w:i/>
                <w:iCs/>
                <w:sz w:val="22"/>
                <w:szCs w:val="22"/>
                <w:lang w:val="en-ID" w:eastAsia="ja-JP"/>
              </w:rPr>
            </m:ctrlPr>
          </m:sSupPr>
          <m:e>
            <m:r>
              <w:rPr>
                <w:rFonts w:ascii="Cambria Math" w:eastAsiaTheme="minorEastAsia" w:hAnsi="Cambria Math"/>
                <w:sz w:val="22"/>
                <w:szCs w:val="22"/>
                <w:lang w:val="en-ID" w:eastAsia="ja-JP"/>
              </w:rPr>
              <m:t>e</m:t>
            </m:r>
          </m:e>
          <m:sup>
            <m:d>
              <m:dPr>
                <m:ctrlPr>
                  <w:rPr>
                    <w:rFonts w:ascii="Cambria Math" w:eastAsiaTheme="minorEastAsia" w:hAnsi="Cambria Math"/>
                    <w:i/>
                    <w:iCs/>
                    <w:sz w:val="22"/>
                    <w:szCs w:val="22"/>
                    <w:lang w:val="en-ID" w:eastAsia="ja-JP"/>
                  </w:rPr>
                </m:ctrlPr>
              </m:dPr>
              <m:e>
                <m:r>
                  <w:rPr>
                    <w:rFonts w:ascii="Cambria Math" w:eastAsiaTheme="minorEastAsia" w:hAnsi="Cambria Math"/>
                    <w:sz w:val="22"/>
                    <w:szCs w:val="22"/>
                    <w:lang w:val="en-ID" w:eastAsia="ja-JP"/>
                  </w:rPr>
                  <m:t>-</m:t>
                </m:r>
                <m:f>
                  <m:fPr>
                    <m:ctrlPr>
                      <w:rPr>
                        <w:rFonts w:ascii="Cambria Math" w:eastAsiaTheme="minorEastAsia" w:hAnsi="Cambria Math"/>
                        <w:i/>
                        <w:iCs/>
                        <w:sz w:val="22"/>
                        <w:szCs w:val="22"/>
                        <w:lang w:val="en-ID" w:eastAsia="ja-JP"/>
                      </w:rPr>
                    </m:ctrlPr>
                  </m:fPr>
                  <m:num>
                    <m:sSup>
                      <m:sSupPr>
                        <m:ctrlPr>
                          <w:rPr>
                            <w:rFonts w:ascii="Cambria Math" w:eastAsiaTheme="minorEastAsia" w:hAnsi="Cambria Math"/>
                            <w:i/>
                            <w:iCs/>
                            <w:sz w:val="22"/>
                            <w:szCs w:val="22"/>
                            <w:lang w:val="en-ID" w:eastAsia="ja-JP"/>
                          </w:rPr>
                        </m:ctrlPr>
                      </m:sSupPr>
                      <m:e>
                        <m:r>
                          <w:rPr>
                            <w:rFonts w:ascii="Cambria Math" w:eastAsiaTheme="minorEastAsia" w:hAnsi="Cambria Math"/>
                            <w:sz w:val="22"/>
                            <w:szCs w:val="22"/>
                            <w:lang w:val="en-ID" w:eastAsia="ja-JP"/>
                          </w:rPr>
                          <m:t>q</m:t>
                        </m:r>
                      </m:e>
                      <m:sup>
                        <m:r>
                          <w:rPr>
                            <w:rFonts w:ascii="Cambria Math" w:eastAsiaTheme="minorEastAsia" w:hAnsi="Cambria Math"/>
                            <w:sz w:val="22"/>
                            <w:szCs w:val="22"/>
                            <w:lang w:val="en-ID" w:eastAsia="ja-JP"/>
                          </w:rPr>
                          <m:t>2</m:t>
                        </m:r>
                      </m:sup>
                    </m:sSup>
                    <m:sSubSup>
                      <m:sSubSupPr>
                        <m:ctrlPr>
                          <w:rPr>
                            <w:rFonts w:ascii="Cambria Math" w:eastAsiaTheme="minorEastAsia" w:hAnsi="Cambria Math"/>
                            <w:i/>
                            <w:iCs/>
                            <w:sz w:val="22"/>
                            <w:szCs w:val="22"/>
                            <w:lang w:val="en-ID" w:eastAsia="ja-JP"/>
                          </w:rPr>
                        </m:ctrlPr>
                      </m:sSubSupPr>
                      <m:e>
                        <m:r>
                          <w:rPr>
                            <w:rFonts w:ascii="Cambria Math" w:eastAsiaTheme="minorEastAsia" w:hAnsi="Cambria Math"/>
                            <w:sz w:val="22"/>
                            <w:szCs w:val="22"/>
                            <w:lang w:val="en-ID" w:eastAsia="ja-JP"/>
                          </w:rPr>
                          <m:t>R</m:t>
                        </m:r>
                      </m:e>
                      <m:sub>
                        <m:r>
                          <w:rPr>
                            <w:rFonts w:ascii="Cambria Math" w:eastAsiaTheme="minorEastAsia" w:hAnsi="Cambria Math"/>
                            <w:sz w:val="22"/>
                            <w:szCs w:val="22"/>
                            <w:lang w:val="en-ID" w:eastAsia="ja-JP"/>
                          </w:rPr>
                          <m:t>g2</m:t>
                        </m:r>
                      </m:sub>
                      <m:sup>
                        <m:r>
                          <w:rPr>
                            <w:rFonts w:ascii="Cambria Math" w:eastAsiaTheme="minorEastAsia" w:hAnsi="Cambria Math"/>
                            <w:sz w:val="22"/>
                            <w:szCs w:val="22"/>
                            <w:lang w:val="en-ID" w:eastAsia="ja-JP"/>
                          </w:rPr>
                          <m:t>2</m:t>
                        </m:r>
                      </m:sup>
                    </m:sSubSup>
                  </m:num>
                  <m:den>
                    <m:r>
                      <w:rPr>
                        <w:rFonts w:ascii="Cambria Math" w:eastAsiaTheme="minorEastAsia" w:hAnsi="Cambria Math"/>
                        <w:sz w:val="22"/>
                        <w:szCs w:val="22"/>
                        <w:lang w:val="en-ID" w:eastAsia="ja-JP"/>
                      </w:rPr>
                      <m:t>3</m:t>
                    </m:r>
                  </m:den>
                </m:f>
              </m:e>
            </m:d>
          </m:sup>
        </m:sSup>
        <m:r>
          <w:rPr>
            <w:rFonts w:ascii="Cambria Math" w:eastAsiaTheme="minorEastAsia" w:hAnsi="Cambria Math"/>
            <w:sz w:val="22"/>
            <w:szCs w:val="22"/>
            <w:lang w:val="en-ID" w:eastAsia="ja-JP"/>
          </w:rPr>
          <m:t>+Bkg</m:t>
        </m:r>
        <m:d>
          <m:dPr>
            <m:ctrlPr>
              <w:rPr>
                <w:rFonts w:ascii="Cambria Math" w:eastAsiaTheme="minorEastAsia" w:hAnsi="Cambria Math"/>
                <w:i/>
                <w:iCs/>
                <w:sz w:val="22"/>
                <w:szCs w:val="22"/>
                <w:lang w:val="en-ID" w:eastAsia="ja-JP"/>
              </w:rPr>
            </m:ctrlPr>
          </m:dPr>
          <m:e>
            <m:sSup>
              <m:sSupPr>
                <m:ctrlPr>
                  <w:rPr>
                    <w:rFonts w:ascii="Cambria Math" w:eastAsiaTheme="minorEastAsia" w:hAnsi="Cambria Math"/>
                    <w:i/>
                    <w:iCs/>
                    <w:sz w:val="22"/>
                    <w:szCs w:val="22"/>
                    <w:lang w:val="en-ID" w:eastAsia="ja-JP"/>
                  </w:rPr>
                </m:ctrlPr>
              </m:sSupPr>
              <m:e>
                <m:d>
                  <m:dPr>
                    <m:begChr m:val="["/>
                    <m:endChr m:val="]"/>
                    <m:ctrlPr>
                      <w:rPr>
                        <w:rFonts w:ascii="Cambria Math" w:eastAsiaTheme="minorEastAsia" w:hAnsi="Cambria Math"/>
                        <w:i/>
                        <w:iCs/>
                        <w:sz w:val="22"/>
                        <w:szCs w:val="22"/>
                        <w:lang w:val="en-ID" w:eastAsia="ja-JP"/>
                      </w:rPr>
                    </m:ctrlPr>
                  </m:dPr>
                  <m:e>
                    <m:f>
                      <m:fPr>
                        <m:ctrlPr>
                          <w:rPr>
                            <w:rFonts w:ascii="Cambria Math" w:eastAsiaTheme="minorEastAsia" w:hAnsi="Cambria Math"/>
                            <w:i/>
                            <w:iCs/>
                            <w:sz w:val="22"/>
                            <w:szCs w:val="22"/>
                            <w:lang w:val="en-ID" w:eastAsia="ja-JP"/>
                          </w:rPr>
                        </m:ctrlPr>
                      </m:fPr>
                      <m:num>
                        <m:r>
                          <w:rPr>
                            <w:rFonts w:ascii="Cambria Math" w:eastAsiaTheme="minorEastAsia" w:hAnsi="Cambria Math"/>
                            <w:sz w:val="22"/>
                            <w:szCs w:val="22"/>
                            <w:lang w:val="en-ID" w:eastAsia="ja-JP"/>
                          </w:rPr>
                          <m:t>q</m:t>
                        </m:r>
                      </m:num>
                      <m:den>
                        <m:sSup>
                          <m:sSupPr>
                            <m:ctrlPr>
                              <w:rPr>
                                <w:rFonts w:ascii="Cambria Math" w:eastAsiaTheme="minorEastAsia" w:hAnsi="Cambria Math"/>
                                <w:i/>
                                <w:iCs/>
                                <w:sz w:val="22"/>
                                <w:szCs w:val="22"/>
                                <w:lang w:val="en-ID" w:eastAsia="ja-JP"/>
                              </w:rPr>
                            </m:ctrlPr>
                          </m:sSupPr>
                          <m:e>
                            <m:d>
                              <m:dPr>
                                <m:ctrlPr>
                                  <w:rPr>
                                    <w:rFonts w:ascii="Cambria Math" w:eastAsiaTheme="minorEastAsia" w:hAnsi="Cambria Math"/>
                                    <w:i/>
                                    <w:iCs/>
                                    <w:sz w:val="22"/>
                                    <w:szCs w:val="22"/>
                                    <w:lang w:val="en-ID" w:eastAsia="ja-JP"/>
                                  </w:rPr>
                                </m:ctrlPr>
                              </m:dPr>
                              <m:e>
                                <m:func>
                                  <m:funcPr>
                                    <m:ctrlPr>
                                      <w:rPr>
                                        <w:rFonts w:ascii="Cambria Math" w:eastAsiaTheme="minorEastAsia" w:hAnsi="Cambria Math"/>
                                        <w:i/>
                                        <w:iCs/>
                                        <w:sz w:val="22"/>
                                        <w:szCs w:val="22"/>
                                        <w:lang w:val="en-ID" w:eastAsia="ja-JP"/>
                                      </w:rPr>
                                    </m:ctrlPr>
                                  </m:funcPr>
                                  <m:fName>
                                    <m:r>
                                      <w:rPr>
                                        <w:rFonts w:ascii="Cambria Math" w:eastAsiaTheme="minorEastAsia" w:hAnsi="Cambria Math"/>
                                        <w:sz w:val="22"/>
                                        <w:szCs w:val="22"/>
                                        <w:lang w:val="en-ID" w:eastAsia="ja-JP"/>
                                      </w:rPr>
                                      <m:t>erf</m:t>
                                    </m:r>
                                  </m:fName>
                                  <m:e>
                                    <m:d>
                                      <m:dPr>
                                        <m:ctrlPr>
                                          <w:rPr>
                                            <w:rFonts w:ascii="Cambria Math" w:eastAsiaTheme="minorEastAsia" w:hAnsi="Cambria Math"/>
                                            <w:i/>
                                            <w:iCs/>
                                            <w:sz w:val="22"/>
                                            <w:szCs w:val="22"/>
                                            <w:lang w:val="en-ID" w:eastAsia="ja-JP"/>
                                          </w:rPr>
                                        </m:ctrlPr>
                                      </m:dPr>
                                      <m:e>
                                        <m:f>
                                          <m:fPr>
                                            <m:ctrlPr>
                                              <w:rPr>
                                                <w:rFonts w:ascii="Cambria Math" w:eastAsiaTheme="minorEastAsia" w:hAnsi="Cambria Math"/>
                                                <w:i/>
                                                <w:iCs/>
                                                <w:sz w:val="22"/>
                                                <w:szCs w:val="22"/>
                                                <w:lang w:val="en-ID" w:eastAsia="ja-JP"/>
                                              </w:rPr>
                                            </m:ctrlPr>
                                          </m:fPr>
                                          <m:num>
                                            <m:r>
                                              <w:rPr>
                                                <w:rFonts w:ascii="Cambria Math" w:eastAsiaTheme="minorEastAsia" w:hAnsi="Cambria Math"/>
                                                <w:sz w:val="22"/>
                                                <w:szCs w:val="22"/>
                                                <w:lang w:val="en-ID" w:eastAsia="ja-JP"/>
                                              </w:rPr>
                                              <m:t>q</m:t>
                                            </m:r>
                                            <m:sSub>
                                              <m:sSubPr>
                                                <m:ctrlPr>
                                                  <w:rPr>
                                                    <w:rFonts w:ascii="Cambria Math" w:eastAsiaTheme="minorEastAsia" w:hAnsi="Cambria Math"/>
                                                    <w:i/>
                                                    <w:iCs/>
                                                    <w:sz w:val="22"/>
                                                    <w:szCs w:val="22"/>
                                                    <w:lang w:val="en-ID" w:eastAsia="ja-JP"/>
                                                  </w:rPr>
                                                </m:ctrlPr>
                                              </m:sSubPr>
                                              <m:e>
                                                <m:r>
                                                  <w:rPr>
                                                    <w:rFonts w:ascii="Cambria Math" w:eastAsiaTheme="minorEastAsia" w:hAnsi="Cambria Math"/>
                                                    <w:sz w:val="22"/>
                                                    <w:szCs w:val="22"/>
                                                    <w:lang w:val="en-ID" w:eastAsia="ja-JP"/>
                                                  </w:rPr>
                                                  <m:t>R</m:t>
                                                </m:r>
                                              </m:e>
                                              <m:sub>
                                                <m:r>
                                                  <w:rPr>
                                                    <w:rFonts w:ascii="Cambria Math" w:eastAsiaTheme="minorEastAsia" w:hAnsi="Cambria Math"/>
                                                    <w:sz w:val="22"/>
                                                    <w:szCs w:val="22"/>
                                                    <w:lang w:val="en-ID" w:eastAsia="ja-JP"/>
                                                  </w:rPr>
                                                  <m:t>g1</m:t>
                                                </m:r>
                                              </m:sub>
                                            </m:sSub>
                                          </m:num>
                                          <m:den>
                                            <m:rad>
                                              <m:radPr>
                                                <m:degHide m:val="1"/>
                                                <m:ctrlPr>
                                                  <w:rPr>
                                                    <w:rFonts w:ascii="Cambria Math" w:eastAsiaTheme="minorEastAsia" w:hAnsi="Cambria Math"/>
                                                    <w:i/>
                                                    <w:iCs/>
                                                    <w:sz w:val="22"/>
                                                    <w:szCs w:val="22"/>
                                                    <w:lang w:val="en-ID" w:eastAsia="ja-JP"/>
                                                  </w:rPr>
                                                </m:ctrlPr>
                                              </m:radPr>
                                              <m:deg/>
                                              <m:e>
                                                <m:r>
                                                  <w:rPr>
                                                    <w:rFonts w:ascii="Cambria Math" w:eastAsiaTheme="minorEastAsia" w:hAnsi="Cambria Math"/>
                                                    <w:sz w:val="22"/>
                                                    <w:szCs w:val="22"/>
                                                    <w:lang w:val="en-ID" w:eastAsia="ja-JP"/>
                                                  </w:rPr>
                                                  <m:t>s</m:t>
                                                </m:r>
                                              </m:e>
                                            </m:rad>
                                          </m:den>
                                        </m:f>
                                      </m:e>
                                    </m:d>
                                  </m:e>
                                </m:func>
                              </m:e>
                            </m:d>
                          </m:e>
                          <m:sup>
                            <m:r>
                              <w:rPr>
                                <w:rFonts w:ascii="Cambria Math" w:eastAsiaTheme="minorEastAsia" w:hAnsi="Cambria Math"/>
                                <w:sz w:val="22"/>
                                <w:szCs w:val="22"/>
                                <w:lang w:val="en-ID" w:eastAsia="ja-JP"/>
                              </w:rPr>
                              <m:t>pp</m:t>
                            </m:r>
                          </m:sup>
                        </m:sSup>
                      </m:den>
                    </m:f>
                  </m:e>
                </m:d>
              </m:e>
              <m:sup>
                <m:r>
                  <w:rPr>
                    <w:rFonts w:ascii="Cambria Math" w:eastAsiaTheme="minorEastAsia" w:hAnsi="Cambria Math"/>
                    <w:sz w:val="22"/>
                    <w:szCs w:val="22"/>
                    <w:lang w:val="en-ID" w:eastAsia="ja-JP"/>
                  </w:rPr>
                  <m:t>-p</m:t>
                </m:r>
              </m:sup>
            </m:sSup>
          </m:e>
        </m:d>
        <m:r>
          <w:rPr>
            <w:rFonts w:ascii="Cambria Math" w:eastAsiaTheme="minorEastAsia" w:hAnsi="Cambria Math"/>
            <w:sz w:val="22"/>
            <w:szCs w:val="22"/>
            <w:lang w:val="en-ID" w:eastAsia="ja-JP"/>
          </w:rPr>
          <m:t xml:space="preserve">               (18)</m:t>
        </m:r>
      </m:oMath>
      <w:r w:rsidRPr="003719C8">
        <w:rPr>
          <w:rFonts w:ascii="Cambria Math" w:eastAsiaTheme="minorEastAsia" w:hAnsi="Cambria Math"/>
          <w:i/>
          <w:iCs/>
          <w:sz w:val="24"/>
          <w:szCs w:val="24"/>
          <w:lang w:val="en-ID" w:eastAsia="ja-JP"/>
        </w:rPr>
        <w:t xml:space="preserve"> </w:t>
      </w:r>
    </w:p>
    <w:p w14:paraId="47B8A927" w14:textId="77777777" w:rsidR="002F69D0" w:rsidRPr="00B24DE7" w:rsidRDefault="002F69D0" w:rsidP="002F69D0">
      <w:pPr>
        <w:spacing w:beforeLines="100" w:before="240" w:afterLines="100" w:after="240"/>
        <w:jc w:val="both"/>
        <w:rPr>
          <w:rFonts w:ascii="LM Roman 12" w:eastAsiaTheme="minorEastAsia" w:hAnsi="LM Roman 12" w:hint="eastAsia"/>
          <w:sz w:val="24"/>
          <w:szCs w:val="24"/>
          <w:lang w:val="en-ID" w:eastAsia="ja-JP"/>
        </w:rPr>
      </w:pPr>
      <w:r>
        <w:rPr>
          <w:rFonts w:ascii="LM Roman 12" w:eastAsiaTheme="minorEastAsia" w:hAnsi="LM Roman 12"/>
          <w:sz w:val="24"/>
          <w:szCs w:val="24"/>
          <w:lang w:val="en-ID" w:eastAsia="ja-JP"/>
        </w:rPr>
        <w:t xml:space="preserve">The first term from the equation describes large-scale structure of the system and it is painted by the value </w:t>
      </w:r>
      <m:oMath>
        <m:sSub>
          <m:sSubPr>
            <m:ctrlPr>
              <w:rPr>
                <w:rFonts w:ascii="Cambria Math" w:eastAsiaTheme="minorEastAsia" w:hAnsi="Cambria Math"/>
                <w:i/>
                <w:sz w:val="24"/>
                <w:szCs w:val="24"/>
                <w:lang w:val="en-ID" w:eastAsia="ja-JP"/>
              </w:rPr>
            </m:ctrlPr>
          </m:sSubPr>
          <m:e>
            <m:r>
              <w:rPr>
                <w:rFonts w:ascii="Cambria Math" w:eastAsiaTheme="minorEastAsia" w:hAnsi="Cambria Math"/>
                <w:sz w:val="24"/>
                <w:szCs w:val="24"/>
                <w:lang w:val="en-ID" w:eastAsia="ja-JP"/>
              </w:rPr>
              <m:t>R</m:t>
            </m:r>
          </m:e>
          <m:sub>
            <m:r>
              <w:rPr>
                <w:rFonts w:ascii="Cambria Math" w:eastAsiaTheme="minorEastAsia" w:hAnsi="Cambria Math"/>
                <w:sz w:val="24"/>
                <w:szCs w:val="24"/>
                <w:lang w:val="en-ID" w:eastAsia="ja-JP"/>
              </w:rPr>
              <m:t>g1</m:t>
            </m:r>
          </m:sub>
        </m:sSub>
      </m:oMath>
      <w:r>
        <w:rPr>
          <w:rFonts w:ascii="LM Roman 12" w:eastAsiaTheme="minorEastAsia" w:hAnsi="LM Roman 12"/>
          <w:sz w:val="24"/>
          <w:szCs w:val="24"/>
          <w:lang w:val="en-ID" w:eastAsia="ja-JP"/>
        </w:rPr>
        <w:t xml:space="preserve"> or first radius of gyration. The second term describes mass-fractal regime with two regimes. The low-q regime is described by the error function and the high-q regime is described by exponential term and the size of </w:t>
      </w:r>
      <w:r w:rsidRPr="056C209F">
        <w:rPr>
          <w:rFonts w:ascii="LM Roman 12" w:eastAsiaTheme="minorEastAsia" w:hAnsi="LM Roman 12"/>
          <w:sz w:val="24"/>
          <w:szCs w:val="24"/>
          <w:lang w:val="en-ID" w:eastAsia="ja-JP"/>
        </w:rPr>
        <w:t xml:space="preserve">the </w:t>
      </w:r>
      <w:r>
        <w:rPr>
          <w:rFonts w:ascii="LM Roman 12" w:eastAsiaTheme="minorEastAsia" w:hAnsi="LM Roman 12"/>
          <w:sz w:val="24"/>
          <w:szCs w:val="24"/>
          <w:lang w:val="en-ID" w:eastAsia="ja-JP"/>
        </w:rPr>
        <w:t xml:space="preserve">substructure </w:t>
      </w:r>
      <m:oMath>
        <m:sSub>
          <m:sSubPr>
            <m:ctrlPr>
              <w:rPr>
                <w:rFonts w:ascii="Cambria Math" w:eastAsiaTheme="minorEastAsia" w:hAnsi="Cambria Math"/>
                <w:i/>
                <w:sz w:val="24"/>
                <w:szCs w:val="24"/>
                <w:lang w:val="en-ID" w:eastAsia="ja-JP"/>
              </w:rPr>
            </m:ctrlPr>
          </m:sSubPr>
          <m:e>
            <m:r>
              <w:rPr>
                <w:rFonts w:ascii="Cambria Math" w:eastAsiaTheme="minorEastAsia" w:hAnsi="Cambria Math"/>
                <w:sz w:val="24"/>
                <w:szCs w:val="24"/>
                <w:lang w:val="en-ID" w:eastAsia="ja-JP"/>
              </w:rPr>
              <m:t>R</m:t>
            </m:r>
          </m:e>
          <m:sub>
            <m:r>
              <w:rPr>
                <w:rFonts w:ascii="Cambria Math" w:eastAsiaTheme="minorEastAsia" w:hAnsi="Cambria Math"/>
                <w:sz w:val="24"/>
                <w:szCs w:val="24"/>
                <w:lang w:val="en-ID" w:eastAsia="ja-JP"/>
              </w:rPr>
              <m:t>g2</m:t>
            </m:r>
          </m:sub>
        </m:sSub>
      </m:oMath>
      <w:r>
        <w:rPr>
          <w:rFonts w:ascii="LM Roman 12" w:eastAsiaTheme="minorEastAsia" w:hAnsi="LM Roman 12"/>
          <w:sz w:val="24"/>
          <w:szCs w:val="24"/>
          <w:lang w:val="en-ID" w:eastAsia="ja-JP"/>
        </w:rPr>
        <w:t xml:space="preserve">. The last two </w:t>
      </w:r>
      <w:r w:rsidRPr="056C209F">
        <w:rPr>
          <w:rFonts w:ascii="LM Roman 12" w:eastAsiaTheme="minorEastAsia" w:hAnsi="LM Roman 12"/>
          <w:sz w:val="24"/>
          <w:szCs w:val="24"/>
          <w:lang w:val="en-ID" w:eastAsia="ja-JP"/>
        </w:rPr>
        <w:t>terms are</w:t>
      </w:r>
      <w:r>
        <w:rPr>
          <w:rFonts w:ascii="LM Roman 12" w:eastAsiaTheme="minorEastAsia" w:hAnsi="LM Roman 12"/>
          <w:sz w:val="24"/>
          <w:szCs w:val="24"/>
          <w:lang w:val="en-ID" w:eastAsia="ja-JP"/>
        </w:rPr>
        <w:t xml:space="preserve"> described as substructure term that describes a smaller unit of the fractal. In</w:t>
      </w:r>
      <w:r w:rsidRPr="056C209F">
        <w:rPr>
          <w:rFonts w:ascii="LM Roman 12" w:eastAsiaTheme="minorEastAsia" w:hAnsi="LM Roman 12"/>
          <w:sz w:val="24"/>
          <w:szCs w:val="24"/>
          <w:lang w:val="en-ID" w:eastAsia="ja-JP"/>
        </w:rPr>
        <w:t xml:space="preserve"> a</w:t>
      </w:r>
      <w:r>
        <w:rPr>
          <w:rFonts w:ascii="LM Roman 12" w:eastAsiaTheme="minorEastAsia" w:hAnsi="LM Roman 12"/>
          <w:sz w:val="24"/>
          <w:szCs w:val="24"/>
          <w:lang w:val="en-ID" w:eastAsia="ja-JP"/>
        </w:rPr>
        <w:t xml:space="preserve"> typical mass fractal, there is only one sub-unit which makes the variable inside the error-function term similar. In case there is more than one subunit, the variable inside </w:t>
      </w:r>
      <w:r w:rsidRPr="056C209F">
        <w:rPr>
          <w:rFonts w:ascii="LM Roman 12" w:eastAsiaTheme="minorEastAsia" w:hAnsi="LM Roman 12"/>
          <w:sz w:val="24"/>
          <w:szCs w:val="24"/>
          <w:lang w:val="en-ID" w:eastAsia="ja-JP"/>
        </w:rPr>
        <w:t xml:space="preserve">the </w:t>
      </w:r>
      <w:r>
        <w:rPr>
          <w:rFonts w:ascii="LM Roman 12" w:eastAsiaTheme="minorEastAsia" w:hAnsi="LM Roman 12"/>
          <w:sz w:val="24"/>
          <w:szCs w:val="24"/>
          <w:lang w:val="en-ID" w:eastAsia="ja-JP"/>
        </w:rPr>
        <w:t xml:space="preserve">error function in the first and last term should not necessarily be equal. In a system of </w:t>
      </w:r>
      <w:r w:rsidRPr="056C209F">
        <w:rPr>
          <w:rFonts w:ascii="LM Roman 12" w:eastAsiaTheme="minorEastAsia" w:hAnsi="LM Roman 12"/>
          <w:sz w:val="24"/>
          <w:szCs w:val="24"/>
          <w:lang w:val="en-ID" w:eastAsia="ja-JP"/>
        </w:rPr>
        <w:t xml:space="preserve">a </w:t>
      </w:r>
      <w:r>
        <w:rPr>
          <w:rFonts w:ascii="LM Roman 12" w:eastAsiaTheme="minorEastAsia" w:hAnsi="LM Roman 12"/>
          <w:sz w:val="24"/>
          <w:szCs w:val="24"/>
          <w:lang w:val="en-ID" w:eastAsia="ja-JP"/>
        </w:rPr>
        <w:t>mass fractal, it is indicated by P&lt;3, for a surface fractal 4&gt;P&gt;3, and for diffusive system P&gt;4. In this study</w:t>
      </w:r>
      <w:r w:rsidRPr="056C209F">
        <w:rPr>
          <w:rFonts w:ascii="LM Roman 12" w:eastAsiaTheme="minorEastAsia" w:hAnsi="LM Roman 12"/>
          <w:sz w:val="24"/>
          <w:szCs w:val="24"/>
          <w:lang w:val="en-ID" w:eastAsia="ja-JP"/>
        </w:rPr>
        <w:t>,</w:t>
      </w:r>
      <w:r>
        <w:rPr>
          <w:rFonts w:ascii="LM Roman 12" w:eastAsiaTheme="minorEastAsia" w:hAnsi="LM Roman 12"/>
          <w:sz w:val="24"/>
          <w:szCs w:val="24"/>
          <w:lang w:val="en-ID" w:eastAsia="ja-JP"/>
        </w:rPr>
        <w:t xml:space="preserve"> the previously mentioned equation is the equation that will be used for fitting.</w:t>
      </w:r>
    </w:p>
    <w:p w14:paraId="123E10F1" w14:textId="77777777" w:rsidR="002F69D0" w:rsidRPr="00217BB1" w:rsidRDefault="002F69D0" w:rsidP="002F69D0">
      <w:pPr>
        <w:pStyle w:val="Heading1"/>
        <w:numPr>
          <w:ilvl w:val="0"/>
          <w:numId w:val="1"/>
        </w:numPr>
        <w:spacing w:beforeLines="100" w:afterLines="100" w:after="240"/>
        <w:jc w:val="both"/>
        <w:rPr>
          <w:rFonts w:ascii="LM Roman 12" w:hAnsi="LM Roman 12"/>
          <w:color w:val="auto"/>
          <w:lang w:val="en-US"/>
        </w:rPr>
      </w:pPr>
      <w:bookmarkStart w:id="4" w:name="_Toc76776550"/>
      <w:r w:rsidRPr="00217BB1">
        <w:rPr>
          <w:rFonts w:ascii="LM Roman 12" w:hAnsi="LM Roman 12"/>
          <w:color w:val="auto"/>
          <w:lang w:val="en-US"/>
        </w:rPr>
        <w:t>Methods</w:t>
      </w:r>
      <w:bookmarkEnd w:id="4"/>
    </w:p>
    <w:p w14:paraId="721CA3DF" w14:textId="77777777" w:rsidR="002F69D0" w:rsidRPr="00217BB1" w:rsidRDefault="002F69D0" w:rsidP="002F69D0">
      <w:pPr>
        <w:spacing w:beforeLines="100" w:before="240" w:afterLines="100" w:after="240"/>
        <w:ind w:firstLine="708"/>
        <w:jc w:val="both"/>
        <w:rPr>
          <w:rFonts w:ascii="LM Roman 12" w:hAnsi="LM Roman 12"/>
          <w:sz w:val="24"/>
          <w:szCs w:val="24"/>
          <w:lang w:val="en-US"/>
        </w:rPr>
      </w:pPr>
      <w:r w:rsidRPr="00217BB1">
        <w:rPr>
          <w:rFonts w:ascii="LM Roman 12" w:hAnsi="LM Roman 12"/>
          <w:sz w:val="24"/>
          <w:szCs w:val="24"/>
          <w:lang w:val="en-US"/>
        </w:rPr>
        <w:t xml:space="preserve">In this </w:t>
      </w:r>
      <w:r w:rsidRPr="056C209F">
        <w:rPr>
          <w:rFonts w:ascii="LM Roman 12" w:hAnsi="LM Roman 12"/>
          <w:sz w:val="24"/>
          <w:szCs w:val="24"/>
          <w:lang w:val="en-US"/>
        </w:rPr>
        <w:t>project</w:t>
      </w:r>
      <w:r w:rsidRPr="00217BB1">
        <w:rPr>
          <w:rFonts w:ascii="LM Roman 12" w:hAnsi="LM Roman 12"/>
          <w:sz w:val="24"/>
          <w:szCs w:val="24"/>
          <w:lang w:val="en-US"/>
        </w:rPr>
        <w:t xml:space="preserve">, secondary </w:t>
      </w:r>
      <w:r w:rsidRPr="056C209F">
        <w:rPr>
          <w:rFonts w:ascii="LM Roman 12" w:hAnsi="LM Roman 12"/>
          <w:sz w:val="24"/>
          <w:szCs w:val="24"/>
          <w:lang w:val="en-US"/>
        </w:rPr>
        <w:t>UV-Vis</w:t>
      </w:r>
      <w:r w:rsidRPr="00217BB1">
        <w:rPr>
          <w:rFonts w:ascii="LM Roman 12" w:hAnsi="LM Roman 12"/>
          <w:sz w:val="24"/>
          <w:szCs w:val="24"/>
          <w:lang w:val="en-US"/>
        </w:rPr>
        <w:t xml:space="preserve"> and Small</w:t>
      </w:r>
      <w:r w:rsidRPr="056C209F">
        <w:rPr>
          <w:rFonts w:ascii="LM Roman 12" w:hAnsi="LM Roman 12"/>
          <w:sz w:val="24"/>
          <w:szCs w:val="24"/>
          <w:lang w:val="en-US"/>
        </w:rPr>
        <w:t>-</w:t>
      </w:r>
      <w:r w:rsidRPr="00217BB1">
        <w:rPr>
          <w:rFonts w:ascii="LM Roman 12" w:hAnsi="LM Roman 12"/>
          <w:sz w:val="24"/>
          <w:szCs w:val="24"/>
          <w:lang w:val="en-US"/>
        </w:rPr>
        <w:t>Angle X-</w:t>
      </w:r>
      <w:r w:rsidRPr="056C209F">
        <w:rPr>
          <w:rFonts w:ascii="LM Roman 12" w:hAnsi="LM Roman 12"/>
          <w:sz w:val="24"/>
          <w:szCs w:val="24"/>
          <w:lang w:val="en-US"/>
        </w:rPr>
        <w:t xml:space="preserve">ray scattering </w:t>
      </w:r>
      <w:r w:rsidRPr="00217BB1">
        <w:rPr>
          <w:rFonts w:ascii="LM Roman 12" w:hAnsi="LM Roman 12"/>
          <w:sz w:val="24"/>
          <w:szCs w:val="24"/>
          <w:lang w:val="en-US"/>
        </w:rPr>
        <w:t xml:space="preserve">data are used to analyze the structure of fullerenes (C60 and C70) diluted </w:t>
      </w:r>
      <w:r w:rsidRPr="056C209F">
        <w:rPr>
          <w:rFonts w:ascii="LM Roman 12" w:hAnsi="LM Roman 12"/>
          <w:sz w:val="24"/>
          <w:szCs w:val="24"/>
          <w:lang w:val="en-US"/>
        </w:rPr>
        <w:t>in</w:t>
      </w:r>
      <w:r w:rsidRPr="00217BB1">
        <w:rPr>
          <w:rFonts w:ascii="LM Roman 12" w:hAnsi="LM Roman 12"/>
          <w:sz w:val="24"/>
          <w:szCs w:val="24"/>
          <w:lang w:val="en-US"/>
        </w:rPr>
        <w:t xml:space="preserve"> polar (NMP) and non-polar (</w:t>
      </w:r>
      <w:r w:rsidRPr="056C209F">
        <w:rPr>
          <w:rFonts w:ascii="LM Roman 12" w:hAnsi="LM Roman 12"/>
          <w:sz w:val="24"/>
          <w:szCs w:val="24"/>
          <w:lang w:val="en-US"/>
        </w:rPr>
        <w:t>toluene</w:t>
      </w:r>
      <w:r w:rsidRPr="00217BB1">
        <w:rPr>
          <w:rFonts w:ascii="LM Roman 12" w:hAnsi="LM Roman 12"/>
          <w:sz w:val="24"/>
          <w:szCs w:val="24"/>
          <w:lang w:val="en-US"/>
        </w:rPr>
        <w:t>) solvents</w:t>
      </w:r>
      <w:r w:rsidRPr="056C209F">
        <w:rPr>
          <w:rFonts w:ascii="LM Roman 12" w:hAnsi="LM Roman 12"/>
          <w:sz w:val="24"/>
          <w:szCs w:val="24"/>
          <w:lang w:val="en-US"/>
        </w:rPr>
        <w:t xml:space="preserve">. The </w:t>
      </w:r>
      <w:r w:rsidRPr="00217BB1">
        <w:rPr>
          <w:rFonts w:ascii="LM Roman 12" w:hAnsi="LM Roman 12"/>
          <w:sz w:val="24"/>
          <w:szCs w:val="24"/>
          <w:lang w:val="en-US"/>
        </w:rPr>
        <w:t xml:space="preserve">structure </w:t>
      </w:r>
      <w:r w:rsidRPr="056C209F">
        <w:rPr>
          <w:rFonts w:ascii="LM Roman 12" w:hAnsi="LM Roman 12"/>
          <w:sz w:val="24"/>
          <w:szCs w:val="24"/>
          <w:lang w:val="en-US"/>
        </w:rPr>
        <w:t>changes</w:t>
      </w:r>
      <w:r w:rsidRPr="00217BB1">
        <w:rPr>
          <w:rFonts w:ascii="LM Roman 12" w:hAnsi="LM Roman 12"/>
          <w:sz w:val="24"/>
          <w:szCs w:val="24"/>
          <w:lang w:val="en-US"/>
        </w:rPr>
        <w:t xml:space="preserve"> during the addition of either polar or non-polar solvent</w:t>
      </w:r>
      <w:r w:rsidRPr="056C209F">
        <w:rPr>
          <w:rFonts w:ascii="LM Roman 12" w:hAnsi="LM Roman 12"/>
          <w:sz w:val="24"/>
          <w:szCs w:val="24"/>
          <w:lang w:val="en-US"/>
        </w:rPr>
        <w:t xml:space="preserve"> and </w:t>
      </w:r>
      <w:r w:rsidRPr="00217BB1">
        <w:rPr>
          <w:rFonts w:ascii="LM Roman 12" w:hAnsi="LM Roman 12"/>
          <w:sz w:val="24"/>
          <w:szCs w:val="24"/>
          <w:lang w:val="en-US"/>
        </w:rPr>
        <w:t>vice versa</w:t>
      </w:r>
      <w:r w:rsidRPr="056C209F">
        <w:rPr>
          <w:rFonts w:ascii="LM Roman 12" w:hAnsi="LM Roman 12"/>
          <w:sz w:val="24"/>
          <w:szCs w:val="24"/>
          <w:lang w:val="en-US"/>
        </w:rPr>
        <w:t xml:space="preserve"> described as well.</w:t>
      </w:r>
      <w:r w:rsidRPr="00217BB1">
        <w:rPr>
          <w:rFonts w:ascii="LM Roman 12" w:hAnsi="LM Roman 12"/>
          <w:sz w:val="24"/>
          <w:szCs w:val="24"/>
          <w:lang w:val="en-US"/>
        </w:rPr>
        <w:t xml:space="preserve"> There were several </w:t>
      </w:r>
      <w:r w:rsidRPr="056C209F">
        <w:rPr>
          <w:rFonts w:ascii="LM Roman 12" w:hAnsi="LM Roman 12"/>
          <w:sz w:val="24"/>
          <w:szCs w:val="24"/>
          <w:lang w:val="en-US"/>
        </w:rPr>
        <w:t>UV-Vis</w:t>
      </w:r>
      <w:r w:rsidRPr="00217BB1">
        <w:rPr>
          <w:rFonts w:ascii="LM Roman 12" w:hAnsi="LM Roman 12"/>
          <w:sz w:val="24"/>
          <w:szCs w:val="24"/>
          <w:lang w:val="en-US"/>
        </w:rPr>
        <w:t xml:space="preserve"> datasets analyzed namely C60 in NMP with the addition of 20-</w:t>
      </w:r>
      <w:r w:rsidRPr="00217BB1">
        <w:rPr>
          <w:rFonts w:ascii="LM Roman 12" w:hAnsi="LM Roman 12"/>
          <w:sz w:val="24"/>
          <w:szCs w:val="24"/>
          <w:lang w:val="en-US"/>
        </w:rPr>
        <w:lastRenderedPageBreak/>
        <w:t xml:space="preserve">95% Toluene, C60 in Toluene with the addition of 20-80% of NMP, C70 in NMP with the addition of 20-80% of NMP, C70 in Toluene with the addition of 20-90%, and a special dataset of temporal dependence of </w:t>
      </w:r>
      <w:r w:rsidRPr="056C209F">
        <w:rPr>
          <w:rFonts w:ascii="LM Roman 12" w:hAnsi="LM Roman 12"/>
          <w:sz w:val="24"/>
          <w:szCs w:val="24"/>
          <w:lang w:val="en-US"/>
        </w:rPr>
        <w:t>UV-</w:t>
      </w:r>
      <w:proofErr w:type="gramStart"/>
      <w:r w:rsidRPr="056C209F">
        <w:rPr>
          <w:rFonts w:ascii="LM Roman 12" w:hAnsi="LM Roman 12"/>
          <w:sz w:val="24"/>
          <w:szCs w:val="24"/>
          <w:lang w:val="en-US"/>
        </w:rPr>
        <w:t>Vis</w:t>
      </w:r>
      <w:proofErr w:type="gramEnd"/>
      <w:r w:rsidRPr="00217BB1">
        <w:rPr>
          <w:rFonts w:ascii="LM Roman 12" w:hAnsi="LM Roman 12"/>
          <w:sz w:val="24"/>
          <w:szCs w:val="24"/>
          <w:lang w:val="en-US"/>
        </w:rPr>
        <w:t xml:space="preserve"> spectra in C70 diluted in NMP solvent with the addition of 20% </w:t>
      </w:r>
      <w:r w:rsidRPr="056C209F">
        <w:rPr>
          <w:rFonts w:ascii="LM Roman 12" w:hAnsi="LM Roman 12"/>
          <w:sz w:val="24"/>
          <w:szCs w:val="24"/>
          <w:lang w:val="en-US"/>
        </w:rPr>
        <w:t>toluene.</w:t>
      </w:r>
      <w:r w:rsidRPr="00217BB1">
        <w:rPr>
          <w:rFonts w:ascii="LM Roman 12" w:hAnsi="LM Roman 12"/>
          <w:sz w:val="24"/>
          <w:szCs w:val="24"/>
          <w:lang w:val="en-US"/>
        </w:rPr>
        <w:t xml:space="preserve"> SAXS </w:t>
      </w:r>
      <w:r w:rsidRPr="056C209F">
        <w:rPr>
          <w:rFonts w:ascii="LM Roman 12" w:hAnsi="LM Roman 12"/>
          <w:sz w:val="24"/>
          <w:szCs w:val="24"/>
          <w:lang w:val="en-US"/>
        </w:rPr>
        <w:t>data</w:t>
      </w:r>
      <w:r w:rsidRPr="00217BB1">
        <w:rPr>
          <w:rFonts w:ascii="LM Roman 12" w:hAnsi="LM Roman 12"/>
          <w:sz w:val="24"/>
          <w:szCs w:val="24"/>
          <w:lang w:val="en-US"/>
        </w:rPr>
        <w:t xml:space="preserve">, C70 and C60 in NMP solvent with the addition of 20-80% toluene was analyzed and fitted. Data extraction is performed </w:t>
      </w:r>
      <w:r w:rsidRPr="056C209F">
        <w:rPr>
          <w:rFonts w:ascii="LM Roman 12" w:hAnsi="LM Roman 12"/>
          <w:sz w:val="24"/>
          <w:szCs w:val="24"/>
          <w:lang w:val="en-US"/>
        </w:rPr>
        <w:t xml:space="preserve">in </w:t>
      </w:r>
      <w:r w:rsidRPr="00217BB1">
        <w:rPr>
          <w:rFonts w:ascii="LM Roman 12" w:hAnsi="LM Roman 12"/>
          <w:sz w:val="24"/>
          <w:szCs w:val="24"/>
          <w:lang w:val="en-US"/>
        </w:rPr>
        <w:t xml:space="preserve">Microsoft Excel while plotting and fitting were conducted using </w:t>
      </w:r>
      <w:proofErr w:type="spellStart"/>
      <w:r w:rsidRPr="00217BB1">
        <w:rPr>
          <w:rFonts w:ascii="LM Roman 12" w:hAnsi="LM Roman 12"/>
          <w:sz w:val="24"/>
          <w:szCs w:val="24"/>
          <w:lang w:val="en-US"/>
        </w:rPr>
        <w:t>OriginPro</w:t>
      </w:r>
      <w:proofErr w:type="spellEnd"/>
      <w:r w:rsidRPr="00217BB1">
        <w:rPr>
          <w:rFonts w:ascii="LM Roman 12" w:hAnsi="LM Roman 12"/>
          <w:sz w:val="24"/>
          <w:szCs w:val="24"/>
          <w:lang w:val="en-US"/>
        </w:rPr>
        <w:t>. The materials used in this study were obtained from Merck</w:t>
      </w:r>
      <w:r w:rsidRPr="056C209F">
        <w:rPr>
          <w:rFonts w:ascii="LM Roman 12" w:hAnsi="LM Roman 12"/>
          <w:sz w:val="24"/>
          <w:szCs w:val="24"/>
          <w:lang w:val="en-US"/>
        </w:rPr>
        <w:t xml:space="preserve"> Company. UV-</w:t>
      </w:r>
      <w:proofErr w:type="gramStart"/>
      <w:r w:rsidRPr="056C209F">
        <w:rPr>
          <w:rFonts w:ascii="LM Roman 12" w:hAnsi="LM Roman 12"/>
          <w:sz w:val="24"/>
          <w:szCs w:val="24"/>
          <w:lang w:val="en-US"/>
        </w:rPr>
        <w:t>Vis</w:t>
      </w:r>
      <w:proofErr w:type="gramEnd"/>
      <w:r w:rsidRPr="00217BB1">
        <w:rPr>
          <w:rFonts w:ascii="LM Roman 12" w:hAnsi="LM Roman 12"/>
          <w:sz w:val="24"/>
          <w:szCs w:val="24"/>
          <w:lang w:val="en-US"/>
        </w:rPr>
        <w:t xml:space="preserve"> characterization was performed </w:t>
      </w:r>
      <w:r w:rsidRPr="056C209F">
        <w:rPr>
          <w:rFonts w:ascii="LM Roman 12" w:hAnsi="LM Roman 12"/>
          <w:sz w:val="24"/>
          <w:szCs w:val="24"/>
          <w:lang w:val="en-US"/>
        </w:rPr>
        <w:t>at</w:t>
      </w:r>
      <w:r w:rsidRPr="00217BB1">
        <w:rPr>
          <w:rFonts w:ascii="LM Roman 12" w:hAnsi="LM Roman 12"/>
          <w:sz w:val="24"/>
          <w:szCs w:val="24"/>
          <w:lang w:val="en-US"/>
        </w:rPr>
        <w:t xml:space="preserve"> Frank Laboratory </w:t>
      </w:r>
      <w:r w:rsidRPr="056C209F">
        <w:rPr>
          <w:rFonts w:ascii="LM Roman 12" w:hAnsi="LM Roman 12"/>
          <w:sz w:val="24"/>
          <w:szCs w:val="24"/>
          <w:lang w:val="en-US"/>
        </w:rPr>
        <w:t>of</w:t>
      </w:r>
      <w:r w:rsidRPr="00217BB1">
        <w:rPr>
          <w:rFonts w:ascii="LM Roman 12" w:hAnsi="LM Roman 12"/>
          <w:sz w:val="24"/>
          <w:szCs w:val="24"/>
          <w:lang w:val="en-US"/>
        </w:rPr>
        <w:t xml:space="preserve"> Neutron Physics using </w:t>
      </w:r>
      <w:r w:rsidRPr="00217BB1">
        <w:rPr>
          <w:rFonts w:ascii="LM Roman 12" w:hAnsi="LM Roman 12"/>
          <w:sz w:val="24"/>
          <w:szCs w:val="24"/>
        </w:rPr>
        <w:t xml:space="preserve">Nanophotometer-P330 </w:t>
      </w:r>
      <w:r w:rsidRPr="056C209F">
        <w:rPr>
          <w:rFonts w:ascii="LM Roman 12" w:hAnsi="LM Roman 12"/>
          <w:sz w:val="24"/>
          <w:szCs w:val="24"/>
          <w:lang w:val="en-US"/>
        </w:rPr>
        <w:t>(the wavelength:</w:t>
      </w:r>
      <w:r w:rsidRPr="00217BB1">
        <w:rPr>
          <w:rFonts w:ascii="LM Roman 12" w:hAnsi="LM Roman 12"/>
          <w:sz w:val="24"/>
          <w:szCs w:val="24"/>
          <w:lang w:val="en-US"/>
        </w:rPr>
        <w:t xml:space="preserve"> 200-950 nm</w:t>
      </w:r>
      <w:r w:rsidRPr="056C209F">
        <w:rPr>
          <w:rFonts w:ascii="LM Roman 12" w:hAnsi="LM Roman 12"/>
          <w:sz w:val="24"/>
          <w:szCs w:val="24"/>
          <w:lang w:val="en-US"/>
        </w:rPr>
        <w:t>),</w:t>
      </w:r>
      <w:r w:rsidRPr="00217BB1">
        <w:rPr>
          <w:rFonts w:ascii="LM Roman 12" w:hAnsi="LM Roman 12"/>
          <w:sz w:val="24"/>
          <w:szCs w:val="24"/>
          <w:lang w:val="en-US"/>
        </w:rPr>
        <w:t xml:space="preserve"> while SAXS experiment was conducted in Germany using </w:t>
      </w:r>
      <w:r w:rsidRPr="00217BB1">
        <w:rPr>
          <w:rFonts w:ascii="LM Roman 12" w:hAnsi="LM Roman 12"/>
          <w:sz w:val="24"/>
          <w:szCs w:val="24"/>
        </w:rPr>
        <w:t>P12 BioSAXS Beamline at PETRA III ring (EMBL/DESY)</w:t>
      </w:r>
      <w:sdt>
        <w:sdtPr>
          <w:rPr>
            <w:rFonts w:ascii="LM Roman 12" w:hAnsi="LM Roman 12"/>
            <w:color w:val="000000"/>
            <w:sz w:val="24"/>
            <w:szCs w:val="24"/>
            <w:vertAlign w:val="superscript"/>
          </w:rPr>
          <w:tag w:val="MENDELEY_CITATION_v3_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"/>
          <w:id w:val="1876427959"/>
          <w:placeholder>
            <w:docPart w:val="B85B8F276583448A914A1DCD0A788B98"/>
          </w:placeholder>
        </w:sdtPr>
        <w:sdtContent>
          <w:r w:rsidRPr="00620F5C">
            <w:rPr>
              <w:rFonts w:ascii="LM Roman 12" w:hAnsi="LM Roman 12"/>
              <w:color w:val="000000"/>
              <w:sz w:val="24"/>
              <w:szCs w:val="24"/>
              <w:vertAlign w:val="superscript"/>
            </w:rPr>
            <w:t>38</w:t>
          </w:r>
        </w:sdtContent>
      </w:sdt>
      <w:r w:rsidRPr="056C209F">
        <w:rPr>
          <w:rFonts w:ascii="LM Roman 12" w:hAnsi="LM Roman 12"/>
          <w:color w:val="000000" w:themeColor="text1"/>
          <w:sz w:val="24"/>
          <w:szCs w:val="24"/>
          <w:vertAlign w:val="subscript"/>
        </w:rPr>
        <w:t xml:space="preserve">. </w:t>
      </w:r>
      <w:r w:rsidRPr="056C209F">
        <w:rPr>
          <w:rFonts w:ascii="LM Roman 12" w:hAnsi="LM Roman 12"/>
          <w:color w:val="000000" w:themeColor="text1"/>
          <w:sz w:val="24"/>
          <w:szCs w:val="24"/>
        </w:rPr>
        <w:t>Due to the distance between sample and beamline being 3.1 m, scattering vector length resolution of this SAXS measurement is 0.04-4.64 nm</w:t>
      </w:r>
      <w:r w:rsidRPr="056C209F">
        <w:rPr>
          <w:rFonts w:ascii="LM Roman 12" w:hAnsi="LM Roman 12"/>
          <w:color w:val="000000" w:themeColor="text1"/>
          <w:sz w:val="24"/>
          <w:szCs w:val="24"/>
          <w:vertAlign w:val="superscript"/>
        </w:rPr>
        <w:t>-1</w:t>
      </w:r>
      <w:r w:rsidRPr="056C209F">
        <w:rPr>
          <w:rFonts w:ascii="LM Roman 12" w:hAnsi="LM Roman 12"/>
          <w:color w:val="000000" w:themeColor="text1"/>
          <w:sz w:val="24"/>
          <w:szCs w:val="24"/>
        </w:rPr>
        <w:t>.</w:t>
      </w:r>
    </w:p>
    <w:p w14:paraId="4FC7964D" w14:textId="77777777" w:rsidR="002F69D0" w:rsidRDefault="002F69D0" w:rsidP="002F69D0">
      <w:pPr>
        <w:pStyle w:val="Heading1"/>
        <w:numPr>
          <w:ilvl w:val="0"/>
          <w:numId w:val="1"/>
        </w:numPr>
        <w:spacing w:beforeLines="100" w:afterLines="100" w:after="240"/>
        <w:jc w:val="both"/>
        <w:rPr>
          <w:rFonts w:ascii="LM Roman 12" w:hAnsi="LM Roman 12"/>
          <w:color w:val="auto"/>
          <w:lang w:val="en-US"/>
        </w:rPr>
      </w:pPr>
      <w:bookmarkStart w:id="5" w:name="_Toc76776551"/>
      <w:r w:rsidRPr="00217BB1">
        <w:rPr>
          <w:rFonts w:ascii="LM Roman 12" w:hAnsi="LM Roman 12"/>
          <w:color w:val="auto"/>
          <w:lang w:val="en-US"/>
        </w:rPr>
        <w:t>Results and Discussion</w:t>
      </w:r>
      <w:bookmarkEnd w:id="5"/>
    </w:p>
    <w:p w14:paraId="36DDDE37" w14:textId="77777777" w:rsidR="002F69D0" w:rsidRPr="002236D9" w:rsidRDefault="002F69D0" w:rsidP="002F69D0">
      <w:pPr>
        <w:ind w:firstLine="708"/>
        <w:jc w:val="both"/>
        <w:rPr>
          <w:rFonts w:ascii="LM Roman 12" w:hAnsi="LM Roman 12"/>
          <w:sz w:val="24"/>
          <w:szCs w:val="24"/>
          <w:lang w:val="en-US"/>
        </w:rPr>
      </w:pPr>
      <w:r>
        <w:rPr>
          <w:rFonts w:ascii="LM Roman 12" w:hAnsi="LM Roman 12"/>
          <w:sz w:val="24"/>
          <w:szCs w:val="24"/>
          <w:lang w:val="en-US"/>
        </w:rPr>
        <w:t xml:space="preserve">In this study, there are two measurements performed, </w:t>
      </w:r>
      <w:r w:rsidRPr="056C209F">
        <w:rPr>
          <w:rFonts w:ascii="LM Roman 12" w:hAnsi="LM Roman 12"/>
          <w:sz w:val="24"/>
          <w:szCs w:val="24"/>
          <w:lang w:val="en-US"/>
        </w:rPr>
        <w:t>UV-Vis</w:t>
      </w:r>
      <w:r>
        <w:rPr>
          <w:rFonts w:ascii="LM Roman 12" w:hAnsi="LM Roman 12"/>
          <w:sz w:val="24"/>
          <w:szCs w:val="24"/>
          <w:lang w:val="en-US"/>
        </w:rPr>
        <w:t xml:space="preserve"> and SAXS measurement. In </w:t>
      </w:r>
      <w:r w:rsidRPr="056C209F">
        <w:rPr>
          <w:rFonts w:ascii="LM Roman 12" w:hAnsi="LM Roman 12"/>
          <w:sz w:val="24"/>
          <w:szCs w:val="24"/>
          <w:lang w:val="en-US"/>
        </w:rPr>
        <w:t>UV-V</w:t>
      </w:r>
      <w:r>
        <w:rPr>
          <w:rFonts w:ascii="LM Roman 12" w:hAnsi="LM Roman 12"/>
          <w:sz w:val="24"/>
          <w:szCs w:val="24"/>
          <w:lang w:val="en-US"/>
        </w:rPr>
        <w:t>IS</w:t>
      </w:r>
      <w:r w:rsidRPr="056C209F">
        <w:rPr>
          <w:rFonts w:ascii="LM Roman 12" w:hAnsi="LM Roman 12"/>
          <w:sz w:val="24"/>
          <w:szCs w:val="24"/>
          <w:lang w:val="en-US"/>
        </w:rPr>
        <w:t xml:space="preserve"> measurements</w:t>
      </w:r>
      <w:r>
        <w:rPr>
          <w:rFonts w:ascii="LM Roman 12" w:hAnsi="LM Roman 12"/>
          <w:sz w:val="24"/>
          <w:szCs w:val="24"/>
          <w:lang w:val="en-US"/>
        </w:rPr>
        <w:t xml:space="preserve">, C60 and C70 inside NMP solution with the addition of toluene </w:t>
      </w:r>
      <w:r w:rsidRPr="056C209F">
        <w:rPr>
          <w:rFonts w:ascii="LM Roman 12" w:hAnsi="LM Roman 12"/>
          <w:sz w:val="24"/>
          <w:szCs w:val="24"/>
          <w:lang w:val="en-US"/>
        </w:rPr>
        <w:t>was</w:t>
      </w:r>
      <w:r>
        <w:rPr>
          <w:rFonts w:ascii="LM Roman 12" w:hAnsi="LM Roman 12"/>
          <w:sz w:val="24"/>
          <w:szCs w:val="24"/>
          <w:lang w:val="en-US"/>
        </w:rPr>
        <w:t xml:space="preserve"> measured and vice versa (C60 and C70 inside toluene and the addition of NMP). In addition to these experiment, temporal dependence of </w:t>
      </w:r>
      <w:r w:rsidRPr="056C209F">
        <w:rPr>
          <w:rFonts w:ascii="LM Roman 12" w:hAnsi="LM Roman 12"/>
          <w:sz w:val="24"/>
          <w:szCs w:val="24"/>
          <w:lang w:val="en-US"/>
        </w:rPr>
        <w:t>UV-V</w:t>
      </w:r>
      <w:r>
        <w:rPr>
          <w:rFonts w:ascii="LM Roman 12" w:hAnsi="LM Roman 12"/>
          <w:sz w:val="24"/>
          <w:szCs w:val="24"/>
          <w:lang w:val="en-US"/>
        </w:rPr>
        <w:t xml:space="preserve">IS measurement of C70 solved in toluene with the addition of 20% volume of NMP </w:t>
      </w:r>
      <w:r w:rsidRPr="056C209F">
        <w:rPr>
          <w:rFonts w:ascii="LM Roman 12" w:hAnsi="LM Roman 12"/>
          <w:sz w:val="24"/>
          <w:szCs w:val="24"/>
          <w:lang w:val="en-US"/>
        </w:rPr>
        <w:t>was</w:t>
      </w:r>
      <w:r>
        <w:rPr>
          <w:rFonts w:ascii="LM Roman 12" w:hAnsi="LM Roman 12"/>
          <w:sz w:val="24"/>
          <w:szCs w:val="24"/>
          <w:lang w:val="en-US"/>
        </w:rPr>
        <w:t xml:space="preserve"> also measured. In SAXS experiments, we measured samples consisted of C60, and C70, in NMP solution with the addition of toluene volume fractions.</w:t>
      </w:r>
    </w:p>
    <w:p w14:paraId="78A2C070" w14:textId="77777777" w:rsidR="002F69D0" w:rsidRPr="00110E98" w:rsidRDefault="002F69D0" w:rsidP="002F69D0">
      <w:pPr>
        <w:pStyle w:val="Heading2"/>
        <w:ind w:left="708"/>
        <w:rPr>
          <w:rFonts w:asciiTheme="minorHAnsi" w:hAnsiTheme="minorHAnsi"/>
          <w:color w:val="auto"/>
        </w:rPr>
      </w:pPr>
      <w:bookmarkStart w:id="6" w:name="_Toc76776552"/>
      <w:r w:rsidRPr="00110E98">
        <w:rPr>
          <w:rFonts w:ascii="LM Roman 12" w:hAnsi="LM Roman 12"/>
          <w:color w:val="auto"/>
        </w:rPr>
        <w:t>IV.</w:t>
      </w:r>
      <w:r>
        <w:rPr>
          <w:rFonts w:ascii="LM Roman 12" w:hAnsi="LM Roman 12"/>
          <w:color w:val="auto"/>
          <w:lang w:val="en-US"/>
        </w:rPr>
        <w:t xml:space="preserve"> </w:t>
      </w:r>
      <w:r w:rsidRPr="00110E98">
        <w:rPr>
          <w:rFonts w:ascii="LM Roman 12" w:hAnsi="LM Roman 12"/>
          <w:color w:val="auto"/>
        </w:rPr>
        <w:t>I. UVVIS Results</w:t>
      </w:r>
      <w:bookmarkEnd w:id="6"/>
    </w:p>
    <w:p w14:paraId="16BD8E70" w14:textId="77777777" w:rsidR="002F69D0" w:rsidRDefault="002F69D0" w:rsidP="002F69D0">
      <w:pPr>
        <w:pStyle w:val="Heading3"/>
        <w:ind w:left="708" w:firstLine="708"/>
        <w:rPr>
          <w:rFonts w:ascii="LM Roman 12" w:hAnsi="LM Roman 12"/>
          <w:color w:val="auto"/>
          <w:lang w:val="en-US"/>
        </w:rPr>
      </w:pPr>
      <w:bookmarkStart w:id="7" w:name="_Toc76776553"/>
      <w:r w:rsidRPr="00110E98">
        <w:rPr>
          <w:rFonts w:ascii="LM Roman 12" w:hAnsi="LM Roman 12"/>
          <w:color w:val="auto"/>
          <w:lang w:val="en-US"/>
        </w:rPr>
        <w:t>IV.</w:t>
      </w:r>
      <w:r>
        <w:rPr>
          <w:rFonts w:ascii="LM Roman 12" w:hAnsi="LM Roman 12"/>
          <w:color w:val="auto"/>
          <w:lang w:val="en-US"/>
        </w:rPr>
        <w:t xml:space="preserve"> </w:t>
      </w:r>
      <w:r w:rsidRPr="00110E98">
        <w:rPr>
          <w:rFonts w:ascii="LM Roman 12" w:hAnsi="LM Roman 12"/>
          <w:color w:val="auto"/>
          <w:lang w:val="en-US"/>
        </w:rPr>
        <w:t>I.</w:t>
      </w:r>
      <w:r>
        <w:rPr>
          <w:rFonts w:ascii="LM Roman 12" w:hAnsi="LM Roman 12"/>
          <w:color w:val="auto"/>
          <w:lang w:val="en-US"/>
        </w:rPr>
        <w:t xml:space="preserve"> </w:t>
      </w:r>
      <w:r w:rsidRPr="00110E98">
        <w:rPr>
          <w:rFonts w:ascii="LM Roman 12" w:hAnsi="LM Roman 12"/>
          <w:color w:val="auto"/>
          <w:lang w:val="en-US"/>
        </w:rPr>
        <w:t>I. C60</w:t>
      </w:r>
      <w:bookmarkEnd w:id="7"/>
      <w:r w:rsidRPr="00110E98">
        <w:rPr>
          <w:rFonts w:ascii="LM Roman 12" w:hAnsi="LM Roman 12"/>
          <w:color w:val="auto"/>
          <w:lang w:val="en-US"/>
        </w:rPr>
        <w:t xml:space="preserve"> </w:t>
      </w:r>
    </w:p>
    <w:p w14:paraId="010E1B02" w14:textId="77777777" w:rsidR="002F69D0" w:rsidRPr="00F573E7" w:rsidRDefault="002F69D0" w:rsidP="002F69D0">
      <w:pPr>
        <w:pStyle w:val="Heading4"/>
        <w:ind w:left="1416" w:firstLine="708"/>
        <w:rPr>
          <w:rFonts w:ascii="LM Roman 12" w:hAnsi="LM Roman 12"/>
          <w:i w:val="0"/>
          <w:iCs w:val="0"/>
          <w:color w:val="auto"/>
          <w:sz w:val="24"/>
          <w:szCs w:val="24"/>
          <w:lang w:val="en-US"/>
        </w:rPr>
      </w:pPr>
      <w:r w:rsidRPr="00F573E7">
        <w:rPr>
          <w:rFonts w:ascii="LM Roman 12" w:hAnsi="LM Roman 12"/>
          <w:i w:val="0"/>
          <w:iCs w:val="0"/>
          <w:color w:val="auto"/>
          <w:sz w:val="24"/>
          <w:szCs w:val="24"/>
          <w:lang w:val="en-US"/>
        </w:rPr>
        <w:t>IV. I. I. I. C60 NMP + Toluene</w:t>
      </w:r>
    </w:p>
    <w:p w14:paraId="152ED7AC" w14:textId="77777777" w:rsidR="002F69D0" w:rsidRPr="002271EA" w:rsidRDefault="002F69D0" w:rsidP="002F69D0">
      <w:pPr>
        <w:jc w:val="both"/>
        <w:rPr>
          <w:rFonts w:ascii="LM Roman 12" w:hAnsi="LM Roman 12"/>
          <w:sz w:val="24"/>
          <w:szCs w:val="24"/>
          <w:lang w:val="en-US"/>
        </w:rPr>
      </w:pPr>
    </w:p>
    <w:p w14:paraId="4114A0F3" w14:textId="77777777" w:rsidR="002F69D0" w:rsidRDefault="002F69D0" w:rsidP="002F69D0">
      <w:pPr>
        <w:keepNext/>
      </w:pPr>
      <w:r w:rsidRPr="006C5A47">
        <w:rPr>
          <w:rFonts w:ascii="LM Roman 12" w:hAnsi="LM Roman 12"/>
        </w:rPr>
        <w:drawing>
          <wp:inline distT="0" distB="0" distL="0" distR="0" wp14:anchorId="6F052E94" wp14:editId="34D8C7B9">
            <wp:extent cx="3226034" cy="2880000"/>
            <wp:effectExtent l="0" t="0" r="0" b="0"/>
            <wp:docPr id="21" name="Picture 1">
              <a:extLst xmlns:a="http://schemas.openxmlformats.org/drawingml/2006/main">
                <a:ext uri="{FF2B5EF4-FFF2-40B4-BE49-F238E27FC236}">
                  <a16:creationId xmlns:a16="http://schemas.microsoft.com/office/drawing/2014/main" id="{BBE525E2-F693-45CA-B469-12C369404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E525E2-F693-45CA-B469-12C369404E5A}"/>
                        </a:ext>
                      </a:extLst>
                    </pic:cNvPr>
                    <pic:cNvPicPr>
                      <a:picLocks noChangeAspect="1"/>
                    </pic:cNvPicPr>
                  </pic:nvPicPr>
                  <pic:blipFill rotWithShape="1">
                    <a:blip r:embed="rId11"/>
                    <a:srcRect l="9490" t="4345" r="13177" b="5348"/>
                    <a:stretch/>
                  </pic:blipFill>
                  <pic:spPr bwMode="auto">
                    <a:xfrm>
                      <a:off x="0" y="0"/>
                      <a:ext cx="3226034" cy="2880000"/>
                    </a:xfrm>
                    <a:prstGeom prst="rect">
                      <a:avLst/>
                    </a:prstGeom>
                    <a:ln>
                      <a:noFill/>
                    </a:ln>
                    <a:extLst>
                      <a:ext uri="{53640926-AAD7-44D8-BBD7-CCE9431645EC}">
                        <a14:shadowObscured xmlns:a14="http://schemas.microsoft.com/office/drawing/2010/main"/>
                      </a:ext>
                    </a:extLst>
                  </pic:spPr>
                </pic:pic>
              </a:graphicData>
            </a:graphic>
          </wp:inline>
        </w:drawing>
      </w:r>
      <w:r w:rsidRPr="006C5A47">
        <w:drawing>
          <wp:inline distT="0" distB="0" distL="0" distR="0" wp14:anchorId="7B72DA99" wp14:editId="003909FC">
            <wp:extent cx="3227683" cy="2880000"/>
            <wp:effectExtent l="0" t="0" r="0" b="0"/>
            <wp:docPr id="22" name="Picture 1">
              <a:extLst xmlns:a="http://schemas.openxmlformats.org/drawingml/2006/main">
                <a:ext uri="{FF2B5EF4-FFF2-40B4-BE49-F238E27FC236}">
                  <a16:creationId xmlns:a16="http://schemas.microsoft.com/office/drawing/2014/main" id="{83CDBB41-0441-4D5A-829F-361AAF18F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CDBB41-0441-4D5A-829F-361AAF18FCFD}"/>
                        </a:ext>
                      </a:extLst>
                    </pic:cNvPr>
                    <pic:cNvPicPr>
                      <a:picLocks noChangeAspect="1"/>
                    </pic:cNvPicPr>
                  </pic:nvPicPr>
                  <pic:blipFill rotWithShape="1">
                    <a:blip r:embed="rId12"/>
                    <a:srcRect l="8067" t="1550" r="12702" b="5973"/>
                    <a:stretch/>
                  </pic:blipFill>
                  <pic:spPr bwMode="auto">
                    <a:xfrm>
                      <a:off x="0" y="0"/>
                      <a:ext cx="3227683" cy="2880000"/>
                    </a:xfrm>
                    <a:prstGeom prst="rect">
                      <a:avLst/>
                    </a:prstGeom>
                    <a:ln>
                      <a:noFill/>
                    </a:ln>
                    <a:extLst>
                      <a:ext uri="{53640926-AAD7-44D8-BBD7-CCE9431645EC}">
                        <a14:shadowObscured xmlns:a14="http://schemas.microsoft.com/office/drawing/2010/main"/>
                      </a:ext>
                    </a:extLst>
                  </pic:spPr>
                </pic:pic>
              </a:graphicData>
            </a:graphic>
          </wp:inline>
        </w:drawing>
      </w:r>
    </w:p>
    <w:p w14:paraId="4F6F69D9" w14:textId="268EDE37" w:rsidR="002F69D0" w:rsidRPr="005D1884" w:rsidRDefault="002F69D0" w:rsidP="002F69D0">
      <w:pPr>
        <w:pStyle w:val="Caption"/>
        <w:jc w:val="center"/>
        <w:rPr>
          <w:rFonts w:ascii="LM Roman 12" w:hAnsi="LM Roman 12"/>
          <w:color w:val="auto"/>
          <w:lang w:val="en-US"/>
        </w:rPr>
      </w:pPr>
      <w:r w:rsidRPr="005D1884">
        <w:rPr>
          <w:rFonts w:ascii="LM Roman 12" w:hAnsi="LM Roman 12"/>
          <w:color w:val="auto"/>
        </w:rPr>
        <w:t xml:space="preserve">Figure </w:t>
      </w:r>
      <w:r w:rsidRPr="005D1884">
        <w:rPr>
          <w:rFonts w:ascii="LM Roman 12" w:hAnsi="LM Roman 12"/>
          <w:color w:val="auto"/>
        </w:rPr>
        <w:fldChar w:fldCharType="begin"/>
      </w:r>
      <w:r w:rsidRPr="005D1884">
        <w:rPr>
          <w:rFonts w:ascii="LM Roman 12" w:hAnsi="LM Roman 12"/>
          <w:color w:val="auto"/>
        </w:rPr>
        <w:instrText xml:space="preserve"> SEQ Figure \* ARABIC </w:instrText>
      </w:r>
      <w:r w:rsidRPr="005D1884">
        <w:rPr>
          <w:rFonts w:ascii="LM Roman 12" w:hAnsi="LM Roman 12"/>
          <w:color w:val="auto"/>
        </w:rPr>
        <w:fldChar w:fldCharType="separate"/>
      </w:r>
      <w:r>
        <w:rPr>
          <w:rFonts w:ascii="LM Roman 12" w:hAnsi="LM Roman 12"/>
          <w:noProof/>
          <w:color w:val="auto"/>
        </w:rPr>
        <w:t>6</w:t>
      </w:r>
      <w:r w:rsidRPr="005D1884">
        <w:rPr>
          <w:rFonts w:ascii="LM Roman 12" w:hAnsi="LM Roman 12"/>
          <w:color w:val="auto"/>
        </w:rPr>
        <w:fldChar w:fldCharType="end"/>
      </w:r>
      <w:r w:rsidRPr="005D1884">
        <w:rPr>
          <w:rFonts w:ascii="LM Roman 12" w:hAnsi="LM Roman 12"/>
          <w:color w:val="auto"/>
          <w:lang w:val="en-US"/>
        </w:rPr>
        <w:t>. UVVIS measurement data of C60 NMP + Toluene (left) and the change of dielectric constant of the solution upon the addition of Toluene (right).</w:t>
      </w:r>
    </w:p>
    <w:p w14:paraId="003C8AA5" w14:textId="77777777" w:rsidR="002F69D0" w:rsidRDefault="002F69D0" w:rsidP="002F69D0">
      <w:pPr>
        <w:jc w:val="both"/>
        <w:rPr>
          <w:rFonts w:ascii="LM Roman 12" w:hAnsi="LM Roman 12"/>
          <w:sz w:val="24"/>
          <w:szCs w:val="24"/>
          <w:lang w:val="en-US"/>
        </w:rPr>
      </w:pPr>
      <w:r>
        <w:rPr>
          <w:rFonts w:ascii="LM Roman 12" w:hAnsi="LM Roman 12"/>
          <w:sz w:val="24"/>
          <w:szCs w:val="24"/>
          <w:lang w:val="en-US"/>
        </w:rPr>
        <w:t xml:space="preserve">The UV-VIS spectra shows that there are two peaks from C60 NMP solution with the addition of toluene which is in 280 nm and 331 nm. The addition of toluene showed that it increased the absorption value of C60 NMP solution as shown by figure 6. Pure solution of C60 in NMP solvent had peak in 280 nm and absorption intensity of 1.25. The highest peak is obtained when 95% volume fraction of toluene was added to the sample with first peak having 4.5 intensity and second peak has 3.25 intensity. </w:t>
      </w:r>
      <w:r>
        <w:rPr>
          <w:rFonts w:ascii="LM Roman 12" w:hAnsi="LM Roman 12"/>
          <w:sz w:val="24"/>
          <w:szCs w:val="24"/>
          <w:lang w:val="en-US"/>
        </w:rPr>
        <w:lastRenderedPageBreak/>
        <w:t xml:space="preserve">The addition of toluene reduced the dielectric constant of the solution from 33 in pure solvent (for </w:t>
      </w:r>
      <w:proofErr w:type="spellStart"/>
      <w:r>
        <w:rPr>
          <w:rFonts w:ascii="LM Roman 12" w:hAnsi="LM Roman 12"/>
          <w:sz w:val="24"/>
          <w:szCs w:val="24"/>
          <w:lang w:val="en-US"/>
        </w:rPr>
        <w:t>nmp</w:t>
      </w:r>
      <w:proofErr w:type="spellEnd"/>
      <w:r>
        <w:rPr>
          <w:rFonts w:ascii="LM Roman 12" w:hAnsi="LM Roman 12"/>
          <w:sz w:val="24"/>
          <w:szCs w:val="24"/>
          <w:lang w:val="en-US"/>
        </w:rPr>
        <w:t xml:space="preserve"> </w:t>
      </w:r>
      <m:oMath>
        <m:r>
          <w:rPr>
            <w:rFonts w:ascii="Cambria Math" w:hAnsi="Cambria Math"/>
            <w:sz w:val="24"/>
            <w:szCs w:val="24"/>
            <w:lang w:val="en-US"/>
          </w:rPr>
          <m:t>ε=33</m:t>
        </m:r>
      </m:oMath>
      <w:r>
        <w:rPr>
          <w:rFonts w:ascii="LM Roman 12" w:hAnsi="LM Roman 12"/>
          <w:sz w:val="24"/>
          <w:szCs w:val="24"/>
          <w:lang w:val="en-US"/>
        </w:rPr>
        <w:t xml:space="preserve">) up to nearly 5.5 in 95% volume fraction of toluene sample (for toluene </w:t>
      </w:r>
      <m:oMath>
        <m:r>
          <w:rPr>
            <w:rFonts w:ascii="Cambria Math" w:hAnsi="Cambria Math"/>
            <w:sz w:val="24"/>
            <w:szCs w:val="24"/>
            <w:lang w:val="en-US"/>
          </w:rPr>
          <m:t>ε=2.38</m:t>
        </m:r>
      </m:oMath>
      <w:r>
        <w:rPr>
          <w:rFonts w:ascii="LM Roman 12" w:hAnsi="LM Roman 12"/>
          <w:sz w:val="24"/>
          <w:szCs w:val="24"/>
          <w:lang w:val="en-US"/>
        </w:rPr>
        <w:t>)</w:t>
      </w:r>
      <w:sdt>
        <w:sdtPr>
          <w:rPr>
            <w:rFonts w:ascii="LM Roman 12" w:hAnsi="LM Roman 12"/>
            <w:color w:val="000000"/>
            <w:sz w:val="24"/>
            <w:szCs w:val="24"/>
            <w:vertAlign w:val="superscript"/>
            <w:lang w:val="en-US"/>
          </w:rPr>
          <w:tag w:val="MENDELEY_CITATION_v3_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"/>
          <w:id w:val="-471290492"/>
          <w:placeholder>
            <w:docPart w:val="A79760CF16744FB7BB0FFD2060912D52"/>
          </w:placeholder>
        </w:sdtPr>
        <w:sdtContent>
          <w:r w:rsidRPr="00620F5C">
            <w:rPr>
              <w:rFonts w:ascii="LM Roman 12" w:hAnsi="LM Roman 12"/>
              <w:color w:val="000000"/>
              <w:sz w:val="24"/>
              <w:szCs w:val="24"/>
              <w:vertAlign w:val="superscript"/>
              <w:lang w:val="en-US"/>
            </w:rPr>
            <w:t>39,40</w:t>
          </w:r>
        </w:sdtContent>
      </w:sdt>
      <w:r>
        <w:rPr>
          <w:rFonts w:ascii="LM Roman 12" w:hAnsi="LM Roman 12"/>
          <w:sz w:val="24"/>
          <w:szCs w:val="24"/>
          <w:lang w:val="en-US"/>
        </w:rPr>
        <w:t>.</w:t>
      </w:r>
    </w:p>
    <w:p w14:paraId="2D9F8321" w14:textId="77777777" w:rsidR="002F69D0" w:rsidRPr="005D1884" w:rsidRDefault="002F69D0" w:rsidP="002F69D0">
      <w:pPr>
        <w:rPr>
          <w:lang w:val="en-US"/>
        </w:rPr>
      </w:pPr>
    </w:p>
    <w:p w14:paraId="5B7662C1" w14:textId="77777777" w:rsidR="002F69D0" w:rsidRDefault="002F69D0" w:rsidP="002F69D0">
      <w:pPr>
        <w:pStyle w:val="Caption"/>
        <w:keepNext/>
      </w:pPr>
      <w:r w:rsidRPr="00C93294">
        <w:drawing>
          <wp:inline distT="0" distB="0" distL="0" distR="0" wp14:anchorId="2740B954" wp14:editId="79128881">
            <wp:extent cx="3301182" cy="2880000"/>
            <wp:effectExtent l="0" t="0" r="0" b="0"/>
            <wp:docPr id="23" name="Picture 1">
              <a:extLst xmlns:a="http://schemas.openxmlformats.org/drawingml/2006/main">
                <a:ext uri="{FF2B5EF4-FFF2-40B4-BE49-F238E27FC236}">
                  <a16:creationId xmlns:a16="http://schemas.microsoft.com/office/drawing/2014/main" id="{39C2B5E8-35A8-4DB1-8654-EE779ABEA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9C2B5E8-35A8-4DB1-8654-EE779ABEA53C}"/>
                        </a:ext>
                      </a:extLst>
                    </pic:cNvPr>
                    <pic:cNvPicPr>
                      <a:picLocks noChangeAspect="1"/>
                    </pic:cNvPicPr>
                  </pic:nvPicPr>
                  <pic:blipFill rotWithShape="1">
                    <a:blip r:embed="rId13"/>
                    <a:srcRect l="8541" t="4655" r="13414" b="6281"/>
                    <a:stretch/>
                  </pic:blipFill>
                  <pic:spPr bwMode="auto">
                    <a:xfrm>
                      <a:off x="0" y="0"/>
                      <a:ext cx="3301182" cy="2880000"/>
                    </a:xfrm>
                    <a:prstGeom prst="rect">
                      <a:avLst/>
                    </a:prstGeom>
                    <a:ln>
                      <a:noFill/>
                    </a:ln>
                    <a:extLst>
                      <a:ext uri="{53640926-AAD7-44D8-BBD7-CCE9431645EC}">
                        <a14:shadowObscured xmlns:a14="http://schemas.microsoft.com/office/drawing/2010/main"/>
                      </a:ext>
                    </a:extLst>
                  </pic:spPr>
                </pic:pic>
              </a:graphicData>
            </a:graphic>
          </wp:inline>
        </w:drawing>
      </w:r>
      <w:r w:rsidRPr="003D6B0D">
        <w:rPr>
          <w:noProof/>
        </w:rPr>
        <w:t xml:space="preserve"> </w:t>
      </w:r>
      <w:r w:rsidRPr="003D6B0D">
        <w:drawing>
          <wp:inline distT="0" distB="0" distL="0" distR="0" wp14:anchorId="570BC5E8" wp14:editId="79B437A9">
            <wp:extent cx="3269708" cy="2880000"/>
            <wp:effectExtent l="0" t="0" r="6985" b="0"/>
            <wp:docPr id="24" name="Picture 1">
              <a:extLst xmlns:a="http://schemas.openxmlformats.org/drawingml/2006/main">
                <a:ext uri="{FF2B5EF4-FFF2-40B4-BE49-F238E27FC236}">
                  <a16:creationId xmlns:a16="http://schemas.microsoft.com/office/drawing/2014/main" id="{FF9C42A5-63C4-45B1-A5EB-5A8770B6B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9C42A5-63C4-45B1-A5EB-5A8770B6BF4E}"/>
                        </a:ext>
                      </a:extLst>
                    </pic:cNvPr>
                    <pic:cNvPicPr>
                      <a:picLocks noChangeAspect="1"/>
                    </pic:cNvPicPr>
                  </pic:nvPicPr>
                  <pic:blipFill rotWithShape="1">
                    <a:blip r:embed="rId14"/>
                    <a:srcRect l="9490" t="4033" r="12933" b="6584"/>
                    <a:stretch/>
                  </pic:blipFill>
                  <pic:spPr bwMode="auto">
                    <a:xfrm>
                      <a:off x="0" y="0"/>
                      <a:ext cx="3269708" cy="2880000"/>
                    </a:xfrm>
                    <a:prstGeom prst="rect">
                      <a:avLst/>
                    </a:prstGeom>
                    <a:ln>
                      <a:noFill/>
                    </a:ln>
                    <a:extLst>
                      <a:ext uri="{53640926-AAD7-44D8-BBD7-CCE9431645EC}">
                        <a14:shadowObscured xmlns:a14="http://schemas.microsoft.com/office/drawing/2010/main"/>
                      </a:ext>
                    </a:extLst>
                  </pic:spPr>
                </pic:pic>
              </a:graphicData>
            </a:graphic>
          </wp:inline>
        </w:drawing>
      </w:r>
    </w:p>
    <w:p w14:paraId="67B75F33" w14:textId="619AD72A" w:rsidR="002F69D0" w:rsidRPr="005D1884" w:rsidRDefault="002F69D0" w:rsidP="002F69D0">
      <w:pPr>
        <w:pStyle w:val="Caption"/>
        <w:jc w:val="center"/>
        <w:rPr>
          <w:rFonts w:ascii="LM Roman 12" w:hAnsi="LM Roman 12"/>
          <w:color w:val="auto"/>
        </w:rPr>
      </w:pPr>
      <w:r w:rsidRPr="005D1884">
        <w:rPr>
          <w:rFonts w:ascii="LM Roman 12" w:hAnsi="LM Roman 12"/>
          <w:color w:val="auto"/>
        </w:rPr>
        <w:t xml:space="preserve">Figure </w:t>
      </w:r>
      <w:r w:rsidRPr="005D1884">
        <w:rPr>
          <w:rFonts w:ascii="LM Roman 12" w:hAnsi="LM Roman 12"/>
          <w:color w:val="auto"/>
        </w:rPr>
        <w:fldChar w:fldCharType="begin"/>
      </w:r>
      <w:r w:rsidRPr="005D1884">
        <w:rPr>
          <w:rFonts w:ascii="LM Roman 12" w:hAnsi="LM Roman 12"/>
          <w:color w:val="auto"/>
        </w:rPr>
        <w:instrText xml:space="preserve"> SEQ Figure \* ARABIC </w:instrText>
      </w:r>
      <w:r w:rsidRPr="005D1884">
        <w:rPr>
          <w:rFonts w:ascii="LM Roman 12" w:hAnsi="LM Roman 12"/>
          <w:color w:val="auto"/>
        </w:rPr>
        <w:fldChar w:fldCharType="separate"/>
      </w:r>
      <w:r>
        <w:rPr>
          <w:rFonts w:ascii="LM Roman 12" w:hAnsi="LM Roman 12"/>
          <w:noProof/>
          <w:color w:val="auto"/>
        </w:rPr>
        <w:t>7</w:t>
      </w:r>
      <w:r w:rsidRPr="005D1884">
        <w:rPr>
          <w:rFonts w:ascii="LM Roman 12" w:hAnsi="LM Roman 12"/>
          <w:color w:val="auto"/>
        </w:rPr>
        <w:fldChar w:fldCharType="end"/>
      </w:r>
      <w:r w:rsidRPr="005D1884">
        <w:rPr>
          <w:rFonts w:ascii="LM Roman 12" w:hAnsi="LM Roman 12"/>
          <w:color w:val="auto"/>
          <w:lang w:val="en-US"/>
        </w:rPr>
        <w:t xml:space="preserve">. </w:t>
      </w:r>
      <w:proofErr w:type="spellStart"/>
      <w:r w:rsidRPr="005D1884">
        <w:rPr>
          <w:rFonts w:ascii="LM Roman 12" w:hAnsi="LM Roman 12"/>
          <w:color w:val="auto"/>
          <w:lang w:val="en-US"/>
        </w:rPr>
        <w:t>Solvatochromic</w:t>
      </w:r>
      <w:proofErr w:type="spellEnd"/>
      <w:r w:rsidRPr="005D1884">
        <w:rPr>
          <w:rFonts w:ascii="LM Roman 12" w:hAnsi="LM Roman 12"/>
          <w:color w:val="auto"/>
          <w:lang w:val="en-US"/>
        </w:rPr>
        <w:t xml:space="preserve"> effect observed on the first peak 280 nm (right), and no apparent </w:t>
      </w:r>
      <w:proofErr w:type="spellStart"/>
      <w:r w:rsidRPr="005D1884">
        <w:rPr>
          <w:rFonts w:ascii="LM Roman 12" w:hAnsi="LM Roman 12"/>
          <w:color w:val="auto"/>
          <w:lang w:val="en-US"/>
        </w:rPr>
        <w:t>solvatochromic</w:t>
      </w:r>
      <w:proofErr w:type="spellEnd"/>
      <w:r w:rsidRPr="005D1884">
        <w:rPr>
          <w:rFonts w:ascii="LM Roman 12" w:hAnsi="LM Roman 12"/>
          <w:color w:val="auto"/>
          <w:lang w:val="en-US"/>
        </w:rPr>
        <w:t xml:space="preserve"> shift from the second peak.</w:t>
      </w:r>
    </w:p>
    <w:p w14:paraId="00CC269C" w14:textId="77777777" w:rsidR="002F69D0" w:rsidRPr="00493F83" w:rsidRDefault="002F69D0" w:rsidP="002F69D0">
      <w:pPr>
        <w:jc w:val="both"/>
        <w:rPr>
          <w:rFonts w:ascii="LM Roman 12" w:hAnsi="LM Roman 12"/>
          <w:sz w:val="24"/>
          <w:szCs w:val="24"/>
          <w:lang w:val="en-US"/>
        </w:rPr>
      </w:pPr>
      <w:r>
        <w:rPr>
          <w:rFonts w:ascii="LM Roman 12" w:hAnsi="LM Roman 12"/>
          <w:sz w:val="24"/>
          <w:szCs w:val="24"/>
          <w:lang w:val="en-US"/>
        </w:rPr>
        <w:t xml:space="preserve">As can be seen from figure 7, there is one nanometer </w:t>
      </w:r>
      <w:proofErr w:type="spellStart"/>
      <w:r>
        <w:rPr>
          <w:rFonts w:ascii="LM Roman 12" w:hAnsi="LM Roman 12"/>
          <w:sz w:val="24"/>
          <w:szCs w:val="24"/>
          <w:lang w:val="en-US"/>
        </w:rPr>
        <w:t>solvatochromic</w:t>
      </w:r>
      <w:proofErr w:type="spellEnd"/>
      <w:r>
        <w:rPr>
          <w:rFonts w:ascii="LM Roman 12" w:hAnsi="LM Roman 12"/>
          <w:sz w:val="24"/>
          <w:szCs w:val="24"/>
          <w:lang w:val="en-US"/>
        </w:rPr>
        <w:t xml:space="preserve"> shift to the right from the first peak (280 nm to 281 nm) when more toluene is added into the solution as can be seen by figure 7 on the right. No apparent shift is observed on the second peak (330 nm). </w:t>
      </w:r>
    </w:p>
    <w:p w14:paraId="32F1E48C" w14:textId="77777777" w:rsidR="002F69D0" w:rsidRDefault="002F69D0" w:rsidP="002F69D0">
      <w:pPr>
        <w:pStyle w:val="Heading4"/>
        <w:numPr>
          <w:ilvl w:val="0"/>
          <w:numId w:val="4"/>
        </w:numPr>
        <w:rPr>
          <w:rFonts w:ascii="LM Roman 12" w:hAnsi="LM Roman 12"/>
          <w:i w:val="0"/>
          <w:iCs w:val="0"/>
          <w:color w:val="auto"/>
          <w:lang w:val="en-US"/>
        </w:rPr>
      </w:pPr>
      <w:r w:rsidRPr="009B0273">
        <w:rPr>
          <w:rFonts w:ascii="LM Roman 12" w:hAnsi="LM Roman 12"/>
          <w:i w:val="0"/>
          <w:iCs w:val="0"/>
          <w:color w:val="auto"/>
          <w:lang w:val="en-US"/>
        </w:rPr>
        <w:t>I. I. 2. C60 Toluene + NMP</w:t>
      </w:r>
    </w:p>
    <w:p w14:paraId="04D99958" w14:textId="77777777" w:rsidR="002F69D0" w:rsidRPr="00F85A17" w:rsidRDefault="002F69D0" w:rsidP="002F69D0">
      <w:pPr>
        <w:jc w:val="both"/>
        <w:rPr>
          <w:rFonts w:ascii="LM Roman 12" w:hAnsi="LM Roman 12"/>
          <w:sz w:val="24"/>
          <w:szCs w:val="24"/>
          <w:lang w:val="en-US"/>
        </w:rPr>
      </w:pPr>
      <w:r>
        <w:rPr>
          <w:rFonts w:ascii="LM Roman 12" w:hAnsi="LM Roman 12"/>
          <w:sz w:val="24"/>
          <w:szCs w:val="24"/>
          <w:lang w:val="en-US"/>
        </w:rPr>
        <w:t>On the second experiment, we have C60 inside toluene solution with the addition of NMP. In the UV-VIS result, we observed two main peaks, the first peak and the second peak. However, these two peaks do not have clear maximum value due to systemic error during experiment. What could be observed from the overall UVVIS spectra data is that the addition of more NMP volume fraction into C60 toluene solution caused reduction in absorption spectra of the two peaks. Similar with the previous result of C60 NMP solution with the addition of toluene, more toluene volume fraction inside the solution caused a greater absorption peak and a lower value of dielectric constant as shown by figure 8 on the right.</w:t>
      </w:r>
    </w:p>
    <w:p w14:paraId="2ADC72B7" w14:textId="77777777" w:rsidR="002F69D0" w:rsidRDefault="002F69D0" w:rsidP="002F69D0">
      <w:pPr>
        <w:keepNext/>
      </w:pPr>
      <w:r w:rsidRPr="002E6821">
        <w:drawing>
          <wp:inline distT="0" distB="0" distL="0" distR="0" wp14:anchorId="11C83B32" wp14:editId="499396C0">
            <wp:extent cx="3192305" cy="2880000"/>
            <wp:effectExtent l="0" t="0" r="8255" b="0"/>
            <wp:docPr id="25" name="Picture 1">
              <a:extLst xmlns:a="http://schemas.openxmlformats.org/drawingml/2006/main">
                <a:ext uri="{FF2B5EF4-FFF2-40B4-BE49-F238E27FC236}">
                  <a16:creationId xmlns:a16="http://schemas.microsoft.com/office/drawing/2014/main" id="{79BD9282-0004-4D16-B581-15A3C9E18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BD9282-0004-4D16-B581-15A3C9E18493}"/>
                        </a:ext>
                      </a:extLst>
                    </pic:cNvPr>
                    <pic:cNvPicPr>
                      <a:picLocks noChangeAspect="1"/>
                    </pic:cNvPicPr>
                  </pic:nvPicPr>
                  <pic:blipFill rotWithShape="1">
                    <a:blip r:embed="rId15"/>
                    <a:srcRect l="8495" t="2348" r="13259" b="5314"/>
                    <a:stretch/>
                  </pic:blipFill>
                  <pic:spPr bwMode="auto">
                    <a:xfrm>
                      <a:off x="0" y="0"/>
                      <a:ext cx="3192305" cy="2880000"/>
                    </a:xfrm>
                    <a:prstGeom prst="rect">
                      <a:avLst/>
                    </a:prstGeom>
                    <a:ln>
                      <a:noFill/>
                    </a:ln>
                    <a:extLst>
                      <a:ext uri="{53640926-AAD7-44D8-BBD7-CCE9431645EC}">
                        <a14:shadowObscured xmlns:a14="http://schemas.microsoft.com/office/drawing/2010/main"/>
                      </a:ext>
                    </a:extLst>
                  </pic:spPr>
                </pic:pic>
              </a:graphicData>
            </a:graphic>
          </wp:inline>
        </w:drawing>
      </w:r>
      <w:r w:rsidRPr="00A83362">
        <w:rPr>
          <w:noProof/>
        </w:rPr>
        <w:t xml:space="preserve"> </w:t>
      </w:r>
      <w:r w:rsidRPr="00A83362">
        <w:drawing>
          <wp:inline distT="0" distB="0" distL="0" distR="0" wp14:anchorId="3E0B1652" wp14:editId="4A642812">
            <wp:extent cx="3173580" cy="2880000"/>
            <wp:effectExtent l="0" t="0" r="8255" b="0"/>
            <wp:docPr id="26" name="Picture 1">
              <a:extLst xmlns:a="http://schemas.openxmlformats.org/drawingml/2006/main">
                <a:ext uri="{FF2B5EF4-FFF2-40B4-BE49-F238E27FC236}">
                  <a16:creationId xmlns:a16="http://schemas.microsoft.com/office/drawing/2014/main" id="{03E3B9CD-696A-42EB-BDE5-93263C21B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E3B9CD-696A-42EB-BDE5-93263C21BB98}"/>
                        </a:ext>
                      </a:extLst>
                    </pic:cNvPr>
                    <pic:cNvPicPr>
                      <a:picLocks noChangeAspect="1"/>
                    </pic:cNvPicPr>
                  </pic:nvPicPr>
                  <pic:blipFill rotWithShape="1">
                    <a:blip r:embed="rId16"/>
                    <a:srcRect l="9213" t="2504" r="13259" b="5465"/>
                    <a:stretch/>
                  </pic:blipFill>
                  <pic:spPr bwMode="auto">
                    <a:xfrm>
                      <a:off x="0" y="0"/>
                      <a:ext cx="3173580" cy="2880000"/>
                    </a:xfrm>
                    <a:prstGeom prst="rect">
                      <a:avLst/>
                    </a:prstGeom>
                    <a:ln>
                      <a:noFill/>
                    </a:ln>
                    <a:extLst>
                      <a:ext uri="{53640926-AAD7-44D8-BBD7-CCE9431645EC}">
                        <a14:shadowObscured xmlns:a14="http://schemas.microsoft.com/office/drawing/2010/main"/>
                      </a:ext>
                    </a:extLst>
                  </pic:spPr>
                </pic:pic>
              </a:graphicData>
            </a:graphic>
          </wp:inline>
        </w:drawing>
      </w:r>
    </w:p>
    <w:p w14:paraId="662998FA" w14:textId="0FB6E92F" w:rsidR="002F69D0" w:rsidRPr="005D1884" w:rsidRDefault="002F69D0" w:rsidP="002F69D0">
      <w:pPr>
        <w:pStyle w:val="Caption"/>
        <w:jc w:val="center"/>
        <w:rPr>
          <w:rFonts w:ascii="LM Roman 12" w:hAnsi="LM Roman 12"/>
          <w:noProof/>
          <w:color w:val="auto"/>
        </w:rPr>
      </w:pPr>
      <w:r w:rsidRPr="005D1884">
        <w:rPr>
          <w:rFonts w:ascii="LM Roman 12" w:hAnsi="LM Roman 12"/>
          <w:color w:val="auto"/>
        </w:rPr>
        <w:t xml:space="preserve">Figure </w:t>
      </w:r>
      <w:r w:rsidRPr="005D1884">
        <w:rPr>
          <w:rFonts w:ascii="LM Roman 12" w:hAnsi="LM Roman 12"/>
          <w:color w:val="auto"/>
        </w:rPr>
        <w:fldChar w:fldCharType="begin"/>
      </w:r>
      <w:r w:rsidRPr="005D1884">
        <w:rPr>
          <w:rFonts w:ascii="LM Roman 12" w:hAnsi="LM Roman 12"/>
          <w:color w:val="auto"/>
        </w:rPr>
        <w:instrText xml:space="preserve"> SEQ Figure \* ARABIC </w:instrText>
      </w:r>
      <w:r w:rsidRPr="005D1884">
        <w:rPr>
          <w:rFonts w:ascii="LM Roman 12" w:hAnsi="LM Roman 12"/>
          <w:color w:val="auto"/>
        </w:rPr>
        <w:fldChar w:fldCharType="separate"/>
      </w:r>
      <w:r>
        <w:rPr>
          <w:rFonts w:ascii="LM Roman 12" w:hAnsi="LM Roman 12"/>
          <w:noProof/>
          <w:color w:val="auto"/>
        </w:rPr>
        <w:t>8</w:t>
      </w:r>
      <w:r w:rsidRPr="005D1884">
        <w:rPr>
          <w:rFonts w:ascii="LM Roman 12" w:hAnsi="LM Roman 12"/>
          <w:color w:val="auto"/>
        </w:rPr>
        <w:fldChar w:fldCharType="end"/>
      </w:r>
      <w:r w:rsidRPr="005D1884">
        <w:rPr>
          <w:rFonts w:ascii="LM Roman 12" w:hAnsi="LM Roman 12"/>
          <w:color w:val="auto"/>
          <w:lang w:val="en-US"/>
        </w:rPr>
        <w:t>. UVVIS measurement data of C60 Toluene + NMP (left) and the change of dielectric constant of the solution upon the addition of NMP (right).</w:t>
      </w:r>
    </w:p>
    <w:p w14:paraId="64DEA3BE" w14:textId="77777777" w:rsidR="002F69D0" w:rsidRDefault="002F69D0" w:rsidP="002F69D0">
      <w:pPr>
        <w:jc w:val="both"/>
        <w:rPr>
          <w:rFonts w:ascii="LM Roman 12" w:hAnsi="LM Roman 12"/>
          <w:sz w:val="24"/>
          <w:szCs w:val="24"/>
          <w:lang w:val="en-US"/>
        </w:rPr>
      </w:pPr>
      <w:r>
        <w:rPr>
          <w:rFonts w:ascii="LM Roman 12" w:hAnsi="LM Roman 12"/>
          <w:sz w:val="24"/>
          <w:szCs w:val="24"/>
          <w:lang w:val="en-US"/>
        </w:rPr>
        <w:lastRenderedPageBreak/>
        <w:t xml:space="preserve">Figure 9 showed </w:t>
      </w:r>
      <w:proofErr w:type="spellStart"/>
      <w:r>
        <w:rPr>
          <w:rFonts w:ascii="LM Roman 12" w:hAnsi="LM Roman 12"/>
          <w:sz w:val="24"/>
          <w:szCs w:val="24"/>
          <w:lang w:val="en-US"/>
        </w:rPr>
        <w:t>solvatochromic</w:t>
      </w:r>
      <w:proofErr w:type="spellEnd"/>
      <w:r>
        <w:rPr>
          <w:rFonts w:ascii="LM Roman 12" w:hAnsi="LM Roman 12"/>
          <w:sz w:val="24"/>
          <w:szCs w:val="24"/>
          <w:lang w:val="en-US"/>
        </w:rPr>
        <w:t xml:space="preserve"> effect on the first (~280 nm) and the second peak (~335 nm). On the first peak, there was increase in maximum wavelengths when more toluene fraction existed in the solution. There was an increase of maximum wavelengths from 278 nm on 70% NMP data to 284 nm on 20% nm data. It was also observed on the second peak that there was an increase of peak wavelength from 334 nm to 335 nm (redshift). These experiments confirmed the previous data where the addition of more toluene in the sample shifted absorbance peak wavelength to the right or redshift. </w:t>
      </w:r>
    </w:p>
    <w:p w14:paraId="4C3CAE5A" w14:textId="77777777" w:rsidR="002F69D0" w:rsidRPr="009F3651" w:rsidRDefault="002F69D0" w:rsidP="002F69D0">
      <w:pPr>
        <w:rPr>
          <w:noProof/>
          <w:lang w:val="en-US"/>
        </w:rPr>
      </w:pPr>
    </w:p>
    <w:p w14:paraId="4EF995FA" w14:textId="77777777" w:rsidR="002F69D0" w:rsidRDefault="002F69D0" w:rsidP="002F69D0">
      <w:pPr>
        <w:keepNext/>
      </w:pPr>
      <w:r w:rsidRPr="00C34650">
        <w:rPr>
          <w:noProof/>
        </w:rPr>
        <w:drawing>
          <wp:inline distT="0" distB="0" distL="0" distR="0" wp14:anchorId="7F622409" wp14:editId="730D63E1">
            <wp:extent cx="2972513" cy="2700000"/>
            <wp:effectExtent l="0" t="0" r="0" b="5715"/>
            <wp:docPr id="27" name="Picture 1">
              <a:extLst xmlns:a="http://schemas.openxmlformats.org/drawingml/2006/main">
                <a:ext uri="{FF2B5EF4-FFF2-40B4-BE49-F238E27FC236}">
                  <a16:creationId xmlns:a16="http://schemas.microsoft.com/office/drawing/2014/main" id="{FF40A566-E321-4C4E-9D97-C45061E43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F40A566-E321-4C4E-9D97-C45061E43A18}"/>
                        </a:ext>
                      </a:extLst>
                    </pic:cNvPr>
                    <pic:cNvPicPr>
                      <a:picLocks noChangeAspect="1"/>
                    </pic:cNvPicPr>
                  </pic:nvPicPr>
                  <pic:blipFill rotWithShape="1">
                    <a:blip r:embed="rId17"/>
                    <a:srcRect l="9333" t="2817" r="13738" b="5779"/>
                    <a:stretch/>
                  </pic:blipFill>
                  <pic:spPr bwMode="auto">
                    <a:xfrm>
                      <a:off x="0" y="0"/>
                      <a:ext cx="2972513" cy="2700000"/>
                    </a:xfrm>
                    <a:prstGeom prst="rect">
                      <a:avLst/>
                    </a:prstGeom>
                    <a:ln>
                      <a:noFill/>
                    </a:ln>
                    <a:extLst>
                      <a:ext uri="{53640926-AAD7-44D8-BBD7-CCE9431645EC}">
                        <a14:shadowObscured xmlns:a14="http://schemas.microsoft.com/office/drawing/2010/main"/>
                      </a:ext>
                    </a:extLst>
                  </pic:spPr>
                </pic:pic>
              </a:graphicData>
            </a:graphic>
          </wp:inline>
        </w:drawing>
      </w:r>
      <w:r w:rsidRPr="00085CB5">
        <w:rPr>
          <w:noProof/>
        </w:rPr>
        <w:t xml:space="preserve"> </w:t>
      </w:r>
      <w:r w:rsidRPr="00085CB5">
        <w:rPr>
          <w:noProof/>
        </w:rPr>
        <w:drawing>
          <wp:inline distT="0" distB="0" distL="0" distR="0" wp14:anchorId="63BD9D41" wp14:editId="7C46C3D1">
            <wp:extent cx="3525077" cy="2700000"/>
            <wp:effectExtent l="0" t="0" r="0" b="0"/>
            <wp:docPr id="28" name="Picture 1">
              <a:extLst xmlns:a="http://schemas.openxmlformats.org/drawingml/2006/main">
                <a:ext uri="{FF2B5EF4-FFF2-40B4-BE49-F238E27FC236}">
                  <a16:creationId xmlns:a16="http://schemas.microsoft.com/office/drawing/2014/main" id="{0DAD708E-B685-4C38-9A7B-BF425E8EA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DAD708E-B685-4C38-9A7B-BF425E8EAB8D}"/>
                        </a:ext>
                      </a:extLst>
                    </pic:cNvPr>
                    <pic:cNvPicPr>
                      <a:picLocks noChangeAspect="1"/>
                    </pic:cNvPicPr>
                  </pic:nvPicPr>
                  <pic:blipFill rotWithShape="1">
                    <a:blip r:embed="rId18"/>
                    <a:srcRect l="9331" t="5478" r="1155" b="4838"/>
                    <a:stretch/>
                  </pic:blipFill>
                  <pic:spPr bwMode="auto">
                    <a:xfrm>
                      <a:off x="0" y="0"/>
                      <a:ext cx="3525077" cy="2700000"/>
                    </a:xfrm>
                    <a:prstGeom prst="rect">
                      <a:avLst/>
                    </a:prstGeom>
                    <a:ln>
                      <a:noFill/>
                    </a:ln>
                    <a:extLst>
                      <a:ext uri="{53640926-AAD7-44D8-BBD7-CCE9431645EC}">
                        <a14:shadowObscured xmlns:a14="http://schemas.microsoft.com/office/drawing/2010/main"/>
                      </a:ext>
                    </a:extLst>
                  </pic:spPr>
                </pic:pic>
              </a:graphicData>
            </a:graphic>
          </wp:inline>
        </w:drawing>
      </w:r>
    </w:p>
    <w:p w14:paraId="57FB6525" w14:textId="00BE1519" w:rsidR="002F69D0" w:rsidRPr="009F3651" w:rsidRDefault="002F69D0" w:rsidP="002F69D0">
      <w:pPr>
        <w:pStyle w:val="Caption"/>
        <w:jc w:val="center"/>
        <w:rPr>
          <w:rFonts w:ascii="LM Roman 12" w:hAnsi="LM Roman 12"/>
          <w:noProof/>
        </w:rPr>
      </w:pPr>
      <w:r w:rsidRPr="004D0346">
        <w:rPr>
          <w:rFonts w:ascii="LM Roman 12" w:hAnsi="LM Roman 12"/>
          <w:color w:val="auto"/>
        </w:rPr>
        <w:t xml:space="preserve">Figure </w:t>
      </w:r>
      <w:r w:rsidRPr="004D0346">
        <w:rPr>
          <w:rFonts w:ascii="LM Roman 12" w:hAnsi="LM Roman 12"/>
          <w:color w:val="auto"/>
        </w:rPr>
        <w:fldChar w:fldCharType="begin"/>
      </w:r>
      <w:r w:rsidRPr="004D0346">
        <w:rPr>
          <w:rFonts w:ascii="LM Roman 12" w:hAnsi="LM Roman 12"/>
          <w:color w:val="auto"/>
        </w:rPr>
        <w:instrText xml:space="preserve"> SEQ Figure \* ARABIC </w:instrText>
      </w:r>
      <w:r w:rsidRPr="004D0346">
        <w:rPr>
          <w:rFonts w:ascii="LM Roman 12" w:hAnsi="LM Roman 12"/>
          <w:color w:val="auto"/>
        </w:rPr>
        <w:fldChar w:fldCharType="separate"/>
      </w:r>
      <w:r>
        <w:rPr>
          <w:rFonts w:ascii="LM Roman 12" w:hAnsi="LM Roman 12"/>
          <w:noProof/>
          <w:color w:val="auto"/>
        </w:rPr>
        <w:t>9</w:t>
      </w:r>
      <w:r w:rsidRPr="004D0346">
        <w:rPr>
          <w:rFonts w:ascii="LM Roman 12" w:hAnsi="LM Roman 12"/>
          <w:color w:val="auto"/>
        </w:rPr>
        <w:fldChar w:fldCharType="end"/>
      </w:r>
      <w:r w:rsidRPr="004D0346">
        <w:rPr>
          <w:rFonts w:ascii="LM Roman 12" w:hAnsi="LM Roman 12"/>
          <w:color w:val="auto"/>
          <w:lang w:val="en-US"/>
        </w:rPr>
        <w:t xml:space="preserve">. </w:t>
      </w:r>
      <w:proofErr w:type="spellStart"/>
      <w:r w:rsidRPr="004D0346">
        <w:rPr>
          <w:rFonts w:ascii="LM Roman 12" w:hAnsi="LM Roman 12"/>
          <w:color w:val="auto"/>
          <w:lang w:val="en-US"/>
        </w:rPr>
        <w:t>Solvatochromic</w:t>
      </w:r>
      <w:proofErr w:type="spellEnd"/>
      <w:r w:rsidRPr="004D0346">
        <w:rPr>
          <w:rFonts w:ascii="LM Roman 12" w:hAnsi="LM Roman 12"/>
          <w:color w:val="auto"/>
          <w:lang w:val="en-US"/>
        </w:rPr>
        <w:t xml:space="preserve"> effect on the first peak (left) and the second peak (right) of C60 NMP with the addition of toluene.</w:t>
      </w:r>
    </w:p>
    <w:p w14:paraId="626427A9" w14:textId="77777777" w:rsidR="002F69D0" w:rsidRPr="008732CD" w:rsidRDefault="002F69D0" w:rsidP="002F69D0">
      <w:pPr>
        <w:jc w:val="both"/>
        <w:rPr>
          <w:rFonts w:ascii="LM Roman 12" w:hAnsi="LM Roman 12"/>
          <w:sz w:val="24"/>
          <w:szCs w:val="24"/>
          <w:lang w:val="en-US"/>
        </w:rPr>
      </w:pPr>
      <w:r>
        <w:rPr>
          <w:rFonts w:ascii="LM Roman 12" w:hAnsi="LM Roman 12"/>
          <w:sz w:val="24"/>
          <w:szCs w:val="24"/>
          <w:lang w:val="en-US"/>
        </w:rPr>
        <w:t>A few things could be concluded from C60 experiments. The two variations of C60 experiments, C60 inside NMP solution and the addition of toluene and vice versa, showed consistent results where more toluene volume fraction inside the C60 solution increased absorbance peak wavelengths (redshift) and it reduced the dielectric constant value of the solution. This experiment also showed that peaks absorbance value increased with the addition of more toluene volume fraction. However, there is no correlation between the increase of absorbance due to toluene volume fraction and the decrease of dielectric constant. Dielectric constant is intrinsic value of any molecules. Solutions dielectric constant depended on the solvents and solutes dielectric constants. On the other hand, absorbance could be attributed to various variables including the size of molecules’ molecular orbital band gap, dielectric constant value, and aggregates sizes in the solution. In our case, the decrease of dielectric constant value due to toluene is not responsible for the increase of peaks absorbance value. In any case, the absorbance value obtained from UVVIS experiment could tell the dynamics of solvent-solutes in the solution.</w:t>
      </w:r>
    </w:p>
    <w:p w14:paraId="37527BD3" w14:textId="77777777" w:rsidR="002F69D0" w:rsidRPr="00110E98" w:rsidRDefault="002F69D0" w:rsidP="002F69D0">
      <w:pPr>
        <w:pStyle w:val="Heading3"/>
        <w:ind w:left="708" w:firstLine="708"/>
        <w:rPr>
          <w:rFonts w:ascii="LM Roman 12" w:hAnsi="LM Roman 12"/>
          <w:color w:val="auto"/>
          <w:lang w:val="en-US"/>
        </w:rPr>
      </w:pPr>
      <w:bookmarkStart w:id="8" w:name="_Toc76776554"/>
      <w:r w:rsidRPr="00110E98">
        <w:rPr>
          <w:rFonts w:ascii="LM Roman 12" w:hAnsi="LM Roman 12"/>
          <w:color w:val="auto"/>
          <w:lang w:val="en-US"/>
        </w:rPr>
        <w:t>IV.</w:t>
      </w:r>
      <w:r>
        <w:rPr>
          <w:rFonts w:ascii="LM Roman 12" w:hAnsi="LM Roman 12"/>
          <w:color w:val="auto"/>
          <w:lang w:val="en-US"/>
        </w:rPr>
        <w:t xml:space="preserve"> </w:t>
      </w:r>
      <w:r w:rsidRPr="00110E98">
        <w:rPr>
          <w:rFonts w:ascii="LM Roman 12" w:hAnsi="LM Roman 12"/>
          <w:color w:val="auto"/>
          <w:lang w:val="en-US"/>
        </w:rPr>
        <w:t>I. II. C70</w:t>
      </w:r>
      <w:bookmarkEnd w:id="8"/>
    </w:p>
    <w:p w14:paraId="72652A09" w14:textId="77777777" w:rsidR="002F69D0" w:rsidRPr="00493F83" w:rsidRDefault="002F69D0" w:rsidP="002F69D0">
      <w:pPr>
        <w:pStyle w:val="Heading4"/>
        <w:ind w:left="1416" w:firstLine="708"/>
        <w:rPr>
          <w:rFonts w:ascii="LM Roman 12" w:hAnsi="LM Roman 12"/>
          <w:i w:val="0"/>
          <w:iCs w:val="0"/>
          <w:color w:val="auto"/>
          <w:sz w:val="24"/>
          <w:szCs w:val="24"/>
          <w:lang w:val="en-US"/>
        </w:rPr>
      </w:pPr>
      <w:r w:rsidRPr="009B0273">
        <w:rPr>
          <w:rFonts w:ascii="LM Roman 12" w:hAnsi="LM Roman 12"/>
          <w:i w:val="0"/>
          <w:iCs w:val="0"/>
          <w:color w:val="auto"/>
          <w:sz w:val="24"/>
          <w:szCs w:val="24"/>
          <w:lang w:val="en-US"/>
        </w:rPr>
        <w:t>IV. I. II. I. C</w:t>
      </w:r>
      <w:r>
        <w:rPr>
          <w:rFonts w:ascii="LM Roman 12" w:hAnsi="LM Roman 12"/>
          <w:i w:val="0"/>
          <w:iCs w:val="0"/>
          <w:color w:val="auto"/>
          <w:sz w:val="24"/>
          <w:szCs w:val="24"/>
          <w:lang w:val="en-US"/>
        </w:rPr>
        <w:t>70</w:t>
      </w:r>
      <w:r w:rsidRPr="009B0273">
        <w:rPr>
          <w:rFonts w:ascii="LM Roman 12" w:hAnsi="LM Roman 12"/>
          <w:i w:val="0"/>
          <w:iCs w:val="0"/>
          <w:color w:val="auto"/>
          <w:sz w:val="24"/>
          <w:szCs w:val="24"/>
          <w:lang w:val="en-US"/>
        </w:rPr>
        <w:t xml:space="preserve"> </w:t>
      </w:r>
      <w:r>
        <w:rPr>
          <w:rFonts w:ascii="LM Roman 12" w:hAnsi="LM Roman 12"/>
          <w:i w:val="0"/>
          <w:iCs w:val="0"/>
          <w:color w:val="auto"/>
          <w:sz w:val="24"/>
          <w:szCs w:val="24"/>
          <w:lang w:val="en-US"/>
        </w:rPr>
        <w:t>Toluene</w:t>
      </w:r>
      <w:r w:rsidRPr="009B0273">
        <w:rPr>
          <w:rFonts w:ascii="LM Roman 12" w:hAnsi="LM Roman 12"/>
          <w:i w:val="0"/>
          <w:iCs w:val="0"/>
          <w:color w:val="auto"/>
          <w:sz w:val="24"/>
          <w:szCs w:val="24"/>
          <w:lang w:val="en-US"/>
        </w:rPr>
        <w:t xml:space="preserve"> + </w:t>
      </w:r>
      <w:r>
        <w:rPr>
          <w:rFonts w:ascii="LM Roman 12" w:hAnsi="LM Roman 12"/>
          <w:i w:val="0"/>
          <w:iCs w:val="0"/>
          <w:color w:val="auto"/>
          <w:sz w:val="24"/>
          <w:szCs w:val="24"/>
          <w:lang w:val="en-US"/>
        </w:rPr>
        <w:t>NMP</w:t>
      </w:r>
    </w:p>
    <w:p w14:paraId="2E0A9A0D" w14:textId="77777777" w:rsidR="002F69D0" w:rsidRDefault="002F69D0" w:rsidP="002F69D0">
      <w:pPr>
        <w:jc w:val="both"/>
        <w:rPr>
          <w:rFonts w:ascii="LM Roman 12" w:hAnsi="LM Roman 12"/>
          <w:sz w:val="24"/>
          <w:szCs w:val="24"/>
          <w:lang w:val="en-US"/>
        </w:rPr>
      </w:pPr>
      <w:r>
        <w:rPr>
          <w:rFonts w:ascii="LM Roman 12" w:hAnsi="LM Roman 12"/>
          <w:sz w:val="24"/>
          <w:szCs w:val="24"/>
          <w:lang w:val="en-US"/>
        </w:rPr>
        <w:t xml:space="preserve">Unlike the previous experiments which involved C60 solutes in both NMP and toluene solutions, UVVIS spectra of C70 fullerenes in NMP solution with the addition of toluene showed seven absorbance peaks and higher absorbance value on each peak as shown by figure 10. The same figure also showed that the dielectric constant of the solution is lower in toluene-rich solution, and higher in NMP-rich solution. Another interesting result is that the absorbance peak decreased with the addition of more NMP into the solution, same with C60s data. The main absorbance peak on 285 nm decreased from absorbance value of 10 in 20% NMP to absorbance value of 1 in 70% NMP. 335 nm peak decreased from absorbance value of 6 in 20% NMP sample to absorbance value of nearly zero in 80% NMP sample. </w:t>
      </w:r>
    </w:p>
    <w:p w14:paraId="67C4A515" w14:textId="77777777" w:rsidR="002F69D0" w:rsidRPr="00565474" w:rsidRDefault="002F69D0" w:rsidP="002F69D0">
      <w:pPr>
        <w:rPr>
          <w:rFonts w:ascii="LM Roman 12" w:hAnsi="LM Roman 12"/>
          <w:sz w:val="24"/>
          <w:szCs w:val="24"/>
          <w:lang w:val="en-US"/>
        </w:rPr>
      </w:pPr>
    </w:p>
    <w:p w14:paraId="7DFE17F4" w14:textId="77777777" w:rsidR="002F69D0" w:rsidRDefault="002F69D0" w:rsidP="002F69D0">
      <w:pPr>
        <w:keepNext/>
      </w:pPr>
      <w:r w:rsidRPr="002E43BD">
        <w:drawing>
          <wp:inline distT="0" distB="0" distL="0" distR="0" wp14:anchorId="41D316C5" wp14:editId="5A1D687E">
            <wp:extent cx="3262477" cy="2880000"/>
            <wp:effectExtent l="0" t="0" r="0" b="0"/>
            <wp:docPr id="29" name="Picture 3">
              <a:extLst xmlns:a="http://schemas.openxmlformats.org/drawingml/2006/main">
                <a:ext uri="{FF2B5EF4-FFF2-40B4-BE49-F238E27FC236}">
                  <a16:creationId xmlns:a16="http://schemas.microsoft.com/office/drawing/2014/main" id="{79A15CAA-9D19-4CE6-8182-ABE70EAE6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A15CAA-9D19-4CE6-8182-ABE70EAE6379}"/>
                        </a:ext>
                      </a:extLst>
                    </pic:cNvPr>
                    <pic:cNvPicPr>
                      <a:picLocks noChangeAspect="1"/>
                    </pic:cNvPicPr>
                  </pic:nvPicPr>
                  <pic:blipFill rotWithShape="1">
                    <a:blip r:embed="rId19"/>
                    <a:srcRect l="10880" t="4394" r="11368" b="5822"/>
                    <a:stretch/>
                  </pic:blipFill>
                  <pic:spPr bwMode="auto">
                    <a:xfrm>
                      <a:off x="0" y="0"/>
                      <a:ext cx="3262477" cy="2880000"/>
                    </a:xfrm>
                    <a:prstGeom prst="rect">
                      <a:avLst/>
                    </a:prstGeom>
                    <a:ln>
                      <a:noFill/>
                    </a:ln>
                    <a:extLst>
                      <a:ext uri="{53640926-AAD7-44D8-BBD7-CCE9431645EC}">
                        <a14:shadowObscured xmlns:a14="http://schemas.microsoft.com/office/drawing/2010/main"/>
                      </a:ext>
                    </a:extLst>
                  </pic:spPr>
                </pic:pic>
              </a:graphicData>
            </a:graphic>
          </wp:inline>
        </w:drawing>
      </w:r>
      <w:r w:rsidRPr="00C852EF">
        <w:rPr>
          <w:noProof/>
        </w:rPr>
        <w:t xml:space="preserve"> </w:t>
      </w:r>
      <w:r w:rsidRPr="00C852EF">
        <w:drawing>
          <wp:inline distT="0" distB="0" distL="0" distR="0" wp14:anchorId="353E9D50" wp14:editId="3E25E359">
            <wp:extent cx="3153412" cy="2880000"/>
            <wp:effectExtent l="0" t="0" r="8890" b="0"/>
            <wp:docPr id="30" name="Picture 1">
              <a:extLst xmlns:a="http://schemas.openxmlformats.org/drawingml/2006/main">
                <a:ext uri="{FF2B5EF4-FFF2-40B4-BE49-F238E27FC236}">
                  <a16:creationId xmlns:a16="http://schemas.microsoft.com/office/drawing/2014/main" id="{C5984A2C-3B75-4E0F-8EFC-B348BDC13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984A2C-3B75-4E0F-8EFC-B348BDC135B4}"/>
                        </a:ext>
                      </a:extLst>
                    </pic:cNvPr>
                    <pic:cNvPicPr>
                      <a:picLocks noChangeAspect="1"/>
                    </pic:cNvPicPr>
                  </pic:nvPicPr>
                  <pic:blipFill rotWithShape="1">
                    <a:blip r:embed="rId20"/>
                    <a:srcRect l="9760" t="2093" r="12807" b="5401"/>
                    <a:stretch/>
                  </pic:blipFill>
                  <pic:spPr bwMode="auto">
                    <a:xfrm>
                      <a:off x="0" y="0"/>
                      <a:ext cx="3153412" cy="2880000"/>
                    </a:xfrm>
                    <a:prstGeom prst="rect">
                      <a:avLst/>
                    </a:prstGeom>
                    <a:ln>
                      <a:noFill/>
                    </a:ln>
                    <a:extLst>
                      <a:ext uri="{53640926-AAD7-44D8-BBD7-CCE9431645EC}">
                        <a14:shadowObscured xmlns:a14="http://schemas.microsoft.com/office/drawing/2010/main"/>
                      </a:ext>
                    </a:extLst>
                  </pic:spPr>
                </pic:pic>
              </a:graphicData>
            </a:graphic>
          </wp:inline>
        </w:drawing>
      </w:r>
    </w:p>
    <w:p w14:paraId="17E9D91D" w14:textId="50029D0C" w:rsidR="002F69D0" w:rsidRPr="004D0346" w:rsidRDefault="002F69D0" w:rsidP="002F69D0">
      <w:pPr>
        <w:pStyle w:val="Caption"/>
        <w:jc w:val="center"/>
        <w:rPr>
          <w:rFonts w:ascii="LM Roman 12" w:hAnsi="LM Roman 12"/>
          <w:noProof/>
          <w:color w:val="auto"/>
        </w:rPr>
      </w:pPr>
      <w:r w:rsidRPr="004D0346">
        <w:rPr>
          <w:rFonts w:ascii="LM Roman 12" w:hAnsi="LM Roman 12"/>
          <w:color w:val="auto"/>
        </w:rPr>
        <w:t xml:space="preserve">Figure </w:t>
      </w:r>
      <w:r w:rsidRPr="004D0346">
        <w:rPr>
          <w:rFonts w:ascii="LM Roman 12" w:hAnsi="LM Roman 12"/>
          <w:color w:val="auto"/>
        </w:rPr>
        <w:fldChar w:fldCharType="begin"/>
      </w:r>
      <w:r w:rsidRPr="004D0346">
        <w:rPr>
          <w:rFonts w:ascii="LM Roman 12" w:hAnsi="LM Roman 12"/>
          <w:color w:val="auto"/>
        </w:rPr>
        <w:instrText xml:space="preserve"> SEQ Figure \* ARABIC </w:instrText>
      </w:r>
      <w:r w:rsidRPr="004D0346">
        <w:rPr>
          <w:rFonts w:ascii="LM Roman 12" w:hAnsi="LM Roman 12"/>
          <w:color w:val="auto"/>
        </w:rPr>
        <w:fldChar w:fldCharType="separate"/>
      </w:r>
      <w:r>
        <w:rPr>
          <w:rFonts w:ascii="LM Roman 12" w:hAnsi="LM Roman 12"/>
          <w:noProof/>
          <w:color w:val="auto"/>
        </w:rPr>
        <w:t>10</w:t>
      </w:r>
      <w:r w:rsidRPr="004D0346">
        <w:rPr>
          <w:rFonts w:ascii="LM Roman 12" w:hAnsi="LM Roman 12"/>
          <w:color w:val="auto"/>
        </w:rPr>
        <w:fldChar w:fldCharType="end"/>
      </w:r>
      <w:r w:rsidRPr="004D0346">
        <w:rPr>
          <w:rFonts w:ascii="LM Roman 12" w:hAnsi="LM Roman 12"/>
          <w:color w:val="auto"/>
          <w:lang w:val="en-US"/>
        </w:rPr>
        <w:t>. UVVIS measurement data of C70NMP + Toluene (left) and the change of dielectric constant of the solution upon the addition of Toluene (right)</w:t>
      </w:r>
      <w:r>
        <w:rPr>
          <w:rFonts w:ascii="LM Roman 12" w:hAnsi="LM Roman 12"/>
          <w:color w:val="auto"/>
          <w:lang w:val="en-US"/>
        </w:rPr>
        <w:t>.</w:t>
      </w:r>
    </w:p>
    <w:p w14:paraId="013AEF8D" w14:textId="77777777" w:rsidR="002F69D0" w:rsidRDefault="002F69D0" w:rsidP="002F69D0">
      <w:pPr>
        <w:jc w:val="both"/>
        <w:rPr>
          <w:rFonts w:ascii="LM Roman 12" w:hAnsi="LM Roman 12"/>
          <w:noProof/>
          <w:sz w:val="24"/>
          <w:szCs w:val="24"/>
          <w:lang w:val="en-US"/>
        </w:rPr>
      </w:pPr>
      <w:r>
        <w:rPr>
          <w:rFonts w:ascii="LM Roman 12" w:hAnsi="LM Roman 12"/>
          <w:noProof/>
          <w:sz w:val="24"/>
          <w:szCs w:val="24"/>
          <w:lang w:val="en-US"/>
        </w:rPr>
        <w:t>Solvatochromism is observed in this experiment, as showed by figure 11, where the addition of more NMP to the sample shifting absorbance peak wavelength to the left (blueshift). In first absorbance peak, absorbance wavelength is reduced from 282 nm in 20% NMP to 278 nm in 80% NMP sample. In the second and third peak, there was no apparent shift in the sample while the fourth peak showed a blueshift of more than 9 mm. Even though there was blueshift when NMP is added to the sample, this result was consistent with the previous result where solution with more toluene volume fraction was tend to have longer absorbance peak wavelength than solution with more NMP volume fraction.</w:t>
      </w:r>
    </w:p>
    <w:p w14:paraId="4D04A8AC" w14:textId="77777777" w:rsidR="002F69D0" w:rsidRDefault="002F69D0" w:rsidP="002F69D0">
      <w:pPr>
        <w:jc w:val="both"/>
        <w:rPr>
          <w:rFonts w:ascii="LM Roman 12" w:hAnsi="LM Roman 12"/>
          <w:noProof/>
          <w:sz w:val="24"/>
          <w:szCs w:val="24"/>
          <w:lang w:val="en-US"/>
        </w:rPr>
      </w:pPr>
    </w:p>
    <w:p w14:paraId="46C7AE05" w14:textId="77777777" w:rsidR="002F69D0" w:rsidRPr="003A261D" w:rsidRDefault="002F69D0" w:rsidP="002F69D0">
      <w:pPr>
        <w:jc w:val="both"/>
        <w:rPr>
          <w:rFonts w:ascii="LM Roman 12" w:hAnsi="LM Roman 12"/>
          <w:noProof/>
          <w:sz w:val="24"/>
          <w:szCs w:val="24"/>
          <w:lang w:val="en-US"/>
        </w:rPr>
      </w:pPr>
      <w:r>
        <w:rPr>
          <w:rFonts w:ascii="LM Roman 12" w:hAnsi="LM Roman 12"/>
          <w:noProof/>
          <w:sz w:val="24"/>
          <w:szCs w:val="24"/>
          <w:lang w:val="en-US"/>
        </w:rPr>
        <w:t xml:space="preserve">The decrease of UVVIS absorption spectrum during the addition of NMP or the increase of absorbance during the addition fo toluene is the result of aggregation of fulllerene + toluene monomer due to Van Der Waals interaction and formation of charge transfer complex between fullerene + NMP due to charge transfer between ocygen atom in NMP and carbon atoms in fullerene. The aggregation of fullerene solvation shells with toluene happened due to intermolecular forces of condcuting </w:t>
      </w:r>
      <w:r>
        <w:rPr>
          <w:rFonts w:ascii="LM Roman 12" w:hAnsi="LM Roman 12"/>
          <w:i/>
          <w:iCs/>
          <w:noProof/>
          <w:sz w:val="24"/>
          <w:szCs w:val="24"/>
          <w:lang w:val="en-US"/>
        </w:rPr>
        <w:t>sp</w:t>
      </w:r>
      <w:r>
        <w:rPr>
          <w:rFonts w:ascii="LM Roman 12" w:hAnsi="LM Roman 12"/>
          <w:i/>
          <w:iCs/>
          <w:noProof/>
          <w:sz w:val="24"/>
          <w:szCs w:val="24"/>
          <w:vertAlign w:val="superscript"/>
          <w:lang w:val="en-US"/>
        </w:rPr>
        <w:t>2</w:t>
      </w:r>
      <w:r>
        <w:rPr>
          <w:rFonts w:ascii="LM Roman 12" w:hAnsi="LM Roman 12"/>
          <w:i/>
          <w:iCs/>
          <w:noProof/>
          <w:sz w:val="24"/>
          <w:szCs w:val="24"/>
          <w:lang w:val="en-US"/>
        </w:rPr>
        <w:t xml:space="preserve"> </w:t>
      </w:r>
      <w:r>
        <w:rPr>
          <w:rFonts w:ascii="LM Roman 12" w:hAnsi="LM Roman 12"/>
          <w:noProof/>
          <w:sz w:val="24"/>
          <w:szCs w:val="24"/>
          <w:lang w:val="en-US"/>
        </w:rPr>
        <w:t xml:space="preserve">orbtial in toluene. </w:t>
      </w:r>
      <w:sdt>
        <w:sdtPr>
          <w:rPr>
            <w:rFonts w:ascii="LM Roman 12" w:hAnsi="LM Roman 12"/>
            <w:noProof/>
            <w:color w:val="000000"/>
            <w:sz w:val="24"/>
            <w:szCs w:val="24"/>
            <w:vertAlign w:val="superscript"/>
            <w:lang w:val="en-US"/>
          </w:rPr>
          <w:tag w:val="MENDELEY_CITATION_v3_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"/>
          <w:id w:val="1232729933"/>
          <w:placeholder>
            <w:docPart w:val="B85B8F276583448A914A1DCD0A788B98"/>
          </w:placeholder>
        </w:sdtPr>
        <w:sdtContent>
          <w:r w:rsidRPr="00620F5C">
            <w:rPr>
              <w:rFonts w:ascii="LM Roman 12" w:hAnsi="LM Roman 12"/>
              <w:noProof/>
              <w:color w:val="000000"/>
              <w:sz w:val="24"/>
              <w:szCs w:val="24"/>
              <w:vertAlign w:val="superscript"/>
              <w:lang w:val="en-US"/>
            </w:rPr>
            <w:t>7,</w:t>
          </w:r>
          <w:r>
            <w:rPr>
              <w:rFonts w:ascii="LM Roman 12" w:hAnsi="LM Roman 12"/>
              <w:noProof/>
              <w:color w:val="000000"/>
              <w:sz w:val="24"/>
              <w:szCs w:val="24"/>
              <w:vertAlign w:val="superscript"/>
              <w:lang w:val="en-US"/>
            </w:rPr>
            <w:t xml:space="preserve"> </w:t>
          </w:r>
          <w:r w:rsidRPr="00620F5C">
            <w:rPr>
              <w:rFonts w:ascii="LM Roman 12" w:hAnsi="LM Roman 12"/>
              <w:noProof/>
              <w:color w:val="000000"/>
              <w:sz w:val="24"/>
              <w:szCs w:val="24"/>
              <w:vertAlign w:val="superscript"/>
              <w:lang w:val="en-US"/>
            </w:rPr>
            <w:t>41</w:t>
          </w:r>
        </w:sdtContent>
      </w:sdt>
    </w:p>
    <w:p w14:paraId="756BCB75" w14:textId="77777777" w:rsidR="002F69D0" w:rsidRDefault="002F69D0" w:rsidP="002F69D0">
      <w:pPr>
        <w:rPr>
          <w:noProof/>
        </w:rPr>
      </w:pPr>
      <w:r w:rsidRPr="00F217F5">
        <w:rPr>
          <w:noProof/>
        </w:rPr>
        <w:drawing>
          <wp:inline distT="0" distB="0" distL="0" distR="0" wp14:anchorId="4E8FACA4" wp14:editId="78DEEB36">
            <wp:extent cx="3261987" cy="2880000"/>
            <wp:effectExtent l="0" t="0" r="0" b="0"/>
            <wp:docPr id="31" name="Picture 1">
              <a:extLst xmlns:a="http://schemas.openxmlformats.org/drawingml/2006/main">
                <a:ext uri="{FF2B5EF4-FFF2-40B4-BE49-F238E27FC236}">
                  <a16:creationId xmlns:a16="http://schemas.microsoft.com/office/drawing/2014/main" id="{63DBA840-8353-4EAC-A404-21693D8E85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3DBA840-8353-4EAC-A404-21693D8E8520}"/>
                        </a:ext>
                      </a:extLst>
                    </pic:cNvPr>
                    <pic:cNvPicPr>
                      <a:picLocks noChangeAspect="1"/>
                    </pic:cNvPicPr>
                  </pic:nvPicPr>
                  <pic:blipFill rotWithShape="1">
                    <a:blip r:embed="rId21"/>
                    <a:srcRect l="10400" t="5232" r="13127" b="6449"/>
                    <a:stretch/>
                  </pic:blipFill>
                  <pic:spPr bwMode="auto">
                    <a:xfrm>
                      <a:off x="0" y="0"/>
                      <a:ext cx="3261987" cy="2880000"/>
                    </a:xfrm>
                    <a:prstGeom prst="rect">
                      <a:avLst/>
                    </a:prstGeom>
                    <a:ln>
                      <a:noFill/>
                    </a:ln>
                    <a:extLst>
                      <a:ext uri="{53640926-AAD7-44D8-BBD7-CCE9431645EC}">
                        <a14:shadowObscured xmlns:a14="http://schemas.microsoft.com/office/drawing/2010/main"/>
                      </a:ext>
                    </a:extLst>
                  </pic:spPr>
                </pic:pic>
              </a:graphicData>
            </a:graphic>
          </wp:inline>
        </w:drawing>
      </w:r>
      <w:r w:rsidRPr="007175FE">
        <w:rPr>
          <w:noProof/>
        </w:rPr>
        <w:t xml:space="preserve"> </w:t>
      </w:r>
      <w:r w:rsidRPr="007175FE">
        <w:rPr>
          <w:noProof/>
        </w:rPr>
        <w:drawing>
          <wp:inline distT="0" distB="0" distL="0" distR="0" wp14:anchorId="1AF27C71" wp14:editId="639CBE69">
            <wp:extent cx="3200417" cy="2880000"/>
            <wp:effectExtent l="0" t="0" r="0" b="0"/>
            <wp:docPr id="32" name="Picture 1">
              <a:extLst xmlns:a="http://schemas.openxmlformats.org/drawingml/2006/main">
                <a:ext uri="{FF2B5EF4-FFF2-40B4-BE49-F238E27FC236}">
                  <a16:creationId xmlns:a16="http://schemas.microsoft.com/office/drawing/2014/main" id="{81AB6023-F966-4EB4-8BF3-2E16AF7AA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1AB6023-F966-4EB4-8BF3-2E16AF7AA5EB}"/>
                        </a:ext>
                      </a:extLst>
                    </pic:cNvPr>
                    <pic:cNvPicPr>
                      <a:picLocks noChangeAspect="1"/>
                    </pic:cNvPicPr>
                  </pic:nvPicPr>
                  <pic:blipFill rotWithShape="1">
                    <a:blip r:embed="rId22"/>
                    <a:srcRect l="12000" t="5860" r="12967" b="5817"/>
                    <a:stretch/>
                  </pic:blipFill>
                  <pic:spPr bwMode="auto">
                    <a:xfrm>
                      <a:off x="0" y="0"/>
                      <a:ext cx="3200417" cy="2880000"/>
                    </a:xfrm>
                    <a:prstGeom prst="rect">
                      <a:avLst/>
                    </a:prstGeom>
                    <a:ln>
                      <a:noFill/>
                    </a:ln>
                    <a:extLst>
                      <a:ext uri="{53640926-AAD7-44D8-BBD7-CCE9431645EC}">
                        <a14:shadowObscured xmlns:a14="http://schemas.microsoft.com/office/drawing/2010/main"/>
                      </a:ext>
                    </a:extLst>
                  </pic:spPr>
                </pic:pic>
              </a:graphicData>
            </a:graphic>
          </wp:inline>
        </w:drawing>
      </w:r>
    </w:p>
    <w:p w14:paraId="436938F2" w14:textId="77777777" w:rsidR="002F69D0" w:rsidRDefault="002F69D0" w:rsidP="002F69D0">
      <w:pPr>
        <w:rPr>
          <w:noProof/>
        </w:rPr>
      </w:pPr>
    </w:p>
    <w:p w14:paraId="36BA760E" w14:textId="77777777" w:rsidR="002F69D0" w:rsidRDefault="002F69D0" w:rsidP="002F69D0">
      <w:pPr>
        <w:keepNext/>
        <w:jc w:val="center"/>
      </w:pPr>
      <w:r w:rsidRPr="00AA5D30">
        <w:rPr>
          <w:noProof/>
        </w:rPr>
        <w:lastRenderedPageBreak/>
        <w:drawing>
          <wp:inline distT="0" distB="0" distL="0" distR="0" wp14:anchorId="0F41A74D" wp14:editId="64BBF0B0">
            <wp:extent cx="3776870" cy="2879706"/>
            <wp:effectExtent l="0" t="0" r="0" b="0"/>
            <wp:docPr id="33" name="Picture 1">
              <a:extLst xmlns:a="http://schemas.openxmlformats.org/drawingml/2006/main">
                <a:ext uri="{FF2B5EF4-FFF2-40B4-BE49-F238E27FC236}">
                  <a16:creationId xmlns:a16="http://schemas.microsoft.com/office/drawing/2014/main" id="{5C8EA07D-666B-413D-84D7-FB1E129A4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C8EA07D-666B-413D-84D7-FB1E129A4D58}"/>
                        </a:ext>
                      </a:extLst>
                    </pic:cNvPr>
                    <pic:cNvPicPr>
                      <a:picLocks noChangeAspect="1"/>
                    </pic:cNvPicPr>
                  </pic:nvPicPr>
                  <pic:blipFill rotWithShape="1">
                    <a:blip r:embed="rId23"/>
                    <a:srcRect l="11681" t="6278" r="1022" b="6655"/>
                    <a:stretch/>
                  </pic:blipFill>
                  <pic:spPr bwMode="auto">
                    <a:xfrm>
                      <a:off x="0" y="0"/>
                      <a:ext cx="3777256" cy="2880000"/>
                    </a:xfrm>
                    <a:prstGeom prst="rect">
                      <a:avLst/>
                    </a:prstGeom>
                    <a:ln>
                      <a:noFill/>
                    </a:ln>
                    <a:extLst>
                      <a:ext uri="{53640926-AAD7-44D8-BBD7-CCE9431645EC}">
                        <a14:shadowObscured xmlns:a14="http://schemas.microsoft.com/office/drawing/2010/main"/>
                      </a:ext>
                    </a:extLst>
                  </pic:spPr>
                </pic:pic>
              </a:graphicData>
            </a:graphic>
          </wp:inline>
        </w:drawing>
      </w:r>
    </w:p>
    <w:p w14:paraId="2A4FBE45" w14:textId="366793D6" w:rsidR="002F69D0" w:rsidRPr="00835195" w:rsidRDefault="002F69D0" w:rsidP="002F69D0">
      <w:pPr>
        <w:pStyle w:val="Caption"/>
        <w:jc w:val="center"/>
        <w:rPr>
          <w:rFonts w:ascii="LM Roman 12" w:hAnsi="LM Roman 12"/>
          <w:noProof/>
          <w:color w:val="auto"/>
        </w:rPr>
      </w:pPr>
      <w:r w:rsidRPr="0017100D">
        <w:rPr>
          <w:rFonts w:ascii="LM Roman 12" w:hAnsi="LM Roman 12"/>
          <w:color w:val="auto"/>
        </w:rPr>
        <w:t xml:space="preserve">Figure </w:t>
      </w:r>
      <w:r w:rsidRPr="0017100D">
        <w:rPr>
          <w:rFonts w:ascii="LM Roman 12" w:hAnsi="LM Roman 12"/>
          <w:color w:val="auto"/>
        </w:rPr>
        <w:fldChar w:fldCharType="begin"/>
      </w:r>
      <w:r w:rsidRPr="0017100D">
        <w:rPr>
          <w:rFonts w:ascii="LM Roman 12" w:hAnsi="LM Roman 12"/>
          <w:color w:val="auto"/>
        </w:rPr>
        <w:instrText xml:space="preserve"> SEQ Figure \* ARABIC </w:instrText>
      </w:r>
      <w:r w:rsidRPr="0017100D">
        <w:rPr>
          <w:rFonts w:ascii="LM Roman 12" w:hAnsi="LM Roman 12"/>
          <w:color w:val="auto"/>
        </w:rPr>
        <w:fldChar w:fldCharType="separate"/>
      </w:r>
      <w:r>
        <w:rPr>
          <w:rFonts w:ascii="LM Roman 12" w:hAnsi="LM Roman 12"/>
          <w:noProof/>
          <w:color w:val="auto"/>
        </w:rPr>
        <w:t>11</w:t>
      </w:r>
      <w:r w:rsidRPr="0017100D">
        <w:rPr>
          <w:rFonts w:ascii="LM Roman 12" w:hAnsi="LM Roman 12"/>
          <w:color w:val="auto"/>
        </w:rPr>
        <w:fldChar w:fldCharType="end"/>
      </w:r>
      <w:r w:rsidRPr="0017100D">
        <w:rPr>
          <w:rFonts w:ascii="LM Roman 12" w:hAnsi="LM Roman 12"/>
          <w:color w:val="auto"/>
          <w:lang w:val="en-US"/>
        </w:rPr>
        <w:t xml:space="preserve">. </w:t>
      </w:r>
      <w:proofErr w:type="spellStart"/>
      <w:r w:rsidRPr="0017100D">
        <w:rPr>
          <w:rFonts w:ascii="LM Roman 12" w:hAnsi="LM Roman 12"/>
          <w:color w:val="auto"/>
          <w:lang w:val="en-US"/>
        </w:rPr>
        <w:t>Solvatochromic</w:t>
      </w:r>
      <w:proofErr w:type="spellEnd"/>
      <w:r w:rsidRPr="0017100D">
        <w:rPr>
          <w:rFonts w:ascii="LM Roman 12" w:hAnsi="LM Roman 12"/>
          <w:color w:val="auto"/>
          <w:lang w:val="en-US"/>
        </w:rPr>
        <w:t xml:space="preserve"> effect observed on UVVIS measurement of C70 NMP + Toluene in the first peak (upper left), second and third peak (</w:t>
      </w:r>
      <w:proofErr w:type="spellStart"/>
      <w:r w:rsidRPr="0017100D">
        <w:rPr>
          <w:rFonts w:ascii="LM Roman 12" w:hAnsi="LM Roman 12"/>
          <w:color w:val="auto"/>
          <w:lang w:val="en-US"/>
        </w:rPr>
        <w:t>uper</w:t>
      </w:r>
      <w:proofErr w:type="spellEnd"/>
      <w:r w:rsidRPr="0017100D">
        <w:rPr>
          <w:rFonts w:ascii="LM Roman 12" w:hAnsi="LM Roman 12"/>
          <w:color w:val="auto"/>
          <w:lang w:val="en-US"/>
        </w:rPr>
        <w:t xml:space="preserve"> right), and fourth peak (lower picture).</w:t>
      </w:r>
    </w:p>
    <w:p w14:paraId="504325F9" w14:textId="77777777" w:rsidR="002F69D0" w:rsidRPr="00835195" w:rsidRDefault="002F69D0" w:rsidP="002F69D0">
      <w:pPr>
        <w:pStyle w:val="Heading4"/>
        <w:ind w:left="1416" w:firstLine="708"/>
        <w:rPr>
          <w:rFonts w:ascii="LM Roman 12" w:hAnsi="LM Roman 12"/>
          <w:i w:val="0"/>
          <w:iCs w:val="0"/>
          <w:color w:val="auto"/>
          <w:sz w:val="24"/>
          <w:szCs w:val="24"/>
          <w:lang w:val="en-US"/>
        </w:rPr>
      </w:pPr>
      <w:r w:rsidRPr="009B0273">
        <w:rPr>
          <w:rFonts w:ascii="LM Roman 12" w:hAnsi="LM Roman 12"/>
          <w:i w:val="0"/>
          <w:iCs w:val="0"/>
          <w:color w:val="auto"/>
          <w:sz w:val="24"/>
          <w:szCs w:val="24"/>
          <w:lang w:val="en-US"/>
        </w:rPr>
        <w:t>IV. I. II. 2. C</w:t>
      </w:r>
      <w:r>
        <w:rPr>
          <w:rFonts w:ascii="LM Roman 12" w:hAnsi="LM Roman 12"/>
          <w:i w:val="0"/>
          <w:iCs w:val="0"/>
          <w:color w:val="auto"/>
          <w:sz w:val="24"/>
          <w:szCs w:val="24"/>
          <w:lang w:val="en-US"/>
        </w:rPr>
        <w:t>70</w:t>
      </w:r>
      <w:r w:rsidRPr="009B0273">
        <w:rPr>
          <w:rFonts w:ascii="LM Roman 12" w:hAnsi="LM Roman 12"/>
          <w:i w:val="0"/>
          <w:iCs w:val="0"/>
          <w:color w:val="auto"/>
          <w:sz w:val="24"/>
          <w:szCs w:val="24"/>
          <w:lang w:val="en-US"/>
        </w:rPr>
        <w:t xml:space="preserve"> </w:t>
      </w:r>
      <w:r>
        <w:rPr>
          <w:rFonts w:ascii="LM Roman 12" w:hAnsi="LM Roman 12"/>
          <w:i w:val="0"/>
          <w:iCs w:val="0"/>
          <w:color w:val="auto"/>
          <w:sz w:val="24"/>
          <w:szCs w:val="24"/>
          <w:lang w:val="en-US"/>
        </w:rPr>
        <w:t>NMP</w:t>
      </w:r>
      <w:r w:rsidRPr="009B0273">
        <w:rPr>
          <w:rFonts w:ascii="LM Roman 12" w:hAnsi="LM Roman 12"/>
          <w:i w:val="0"/>
          <w:iCs w:val="0"/>
          <w:color w:val="auto"/>
          <w:sz w:val="24"/>
          <w:szCs w:val="24"/>
          <w:lang w:val="en-US"/>
        </w:rPr>
        <w:t xml:space="preserve"> + </w:t>
      </w:r>
      <w:r>
        <w:rPr>
          <w:rFonts w:ascii="LM Roman 12" w:hAnsi="LM Roman 12"/>
          <w:i w:val="0"/>
          <w:iCs w:val="0"/>
          <w:color w:val="auto"/>
          <w:sz w:val="24"/>
          <w:szCs w:val="24"/>
          <w:lang w:val="en-US"/>
        </w:rPr>
        <w:t>Toluene</w:t>
      </w:r>
    </w:p>
    <w:p w14:paraId="3B14912E" w14:textId="77777777" w:rsidR="002F69D0" w:rsidRPr="00835195" w:rsidRDefault="002F69D0" w:rsidP="002F69D0">
      <w:pPr>
        <w:rPr>
          <w:lang w:val="en-US"/>
        </w:rPr>
      </w:pPr>
    </w:p>
    <w:p w14:paraId="1F1275BE" w14:textId="77777777" w:rsidR="002F69D0" w:rsidRDefault="002F69D0" w:rsidP="002F69D0">
      <w:pPr>
        <w:rPr>
          <w:noProof/>
        </w:rPr>
      </w:pPr>
      <w:r w:rsidRPr="005A21FF">
        <w:drawing>
          <wp:inline distT="0" distB="0" distL="0" distR="0" wp14:anchorId="190D873A" wp14:editId="37097624">
            <wp:extent cx="3274689" cy="2880000"/>
            <wp:effectExtent l="0" t="0" r="2540" b="0"/>
            <wp:docPr id="34" name="Picture 1">
              <a:extLst xmlns:a="http://schemas.openxmlformats.org/drawingml/2006/main">
                <a:ext uri="{FF2B5EF4-FFF2-40B4-BE49-F238E27FC236}">
                  <a16:creationId xmlns:a16="http://schemas.microsoft.com/office/drawing/2014/main" id="{7364BB2B-283F-44CA-A7A2-0B48955B3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64BB2B-283F-44CA-A7A2-0B48955B3A25}"/>
                        </a:ext>
                      </a:extLst>
                    </pic:cNvPr>
                    <pic:cNvPicPr>
                      <a:picLocks noChangeAspect="1"/>
                    </pic:cNvPicPr>
                  </pic:nvPicPr>
                  <pic:blipFill rotWithShape="1">
                    <a:blip r:embed="rId24"/>
                    <a:srcRect l="9120" t="6070" r="13927" b="5402"/>
                    <a:stretch/>
                  </pic:blipFill>
                  <pic:spPr bwMode="auto">
                    <a:xfrm>
                      <a:off x="0" y="0"/>
                      <a:ext cx="3274689" cy="2880000"/>
                    </a:xfrm>
                    <a:prstGeom prst="rect">
                      <a:avLst/>
                    </a:prstGeom>
                    <a:ln>
                      <a:noFill/>
                    </a:ln>
                    <a:extLst>
                      <a:ext uri="{53640926-AAD7-44D8-BBD7-CCE9431645EC}">
                        <a14:shadowObscured xmlns:a14="http://schemas.microsoft.com/office/drawing/2010/main"/>
                      </a:ext>
                    </a:extLst>
                  </pic:spPr>
                </pic:pic>
              </a:graphicData>
            </a:graphic>
          </wp:inline>
        </w:drawing>
      </w:r>
      <w:r w:rsidRPr="002633FE">
        <w:rPr>
          <w:noProof/>
        </w:rPr>
        <w:t xml:space="preserve"> </w:t>
      </w:r>
      <w:r w:rsidRPr="002633FE">
        <w:drawing>
          <wp:inline distT="0" distB="0" distL="0" distR="0" wp14:anchorId="01061428" wp14:editId="613FE42C">
            <wp:extent cx="3312678" cy="2880000"/>
            <wp:effectExtent l="0" t="0" r="2540" b="0"/>
            <wp:docPr id="35" name="Picture 1">
              <a:extLst xmlns:a="http://schemas.openxmlformats.org/drawingml/2006/main">
                <a:ext uri="{FF2B5EF4-FFF2-40B4-BE49-F238E27FC236}">
                  <a16:creationId xmlns:a16="http://schemas.microsoft.com/office/drawing/2014/main" id="{39E935B3-84BD-407A-B85F-7F91AA3A5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9E935B3-84BD-407A-B85F-7F91AA3A5765}"/>
                        </a:ext>
                      </a:extLst>
                    </pic:cNvPr>
                    <pic:cNvPicPr>
                      <a:picLocks noChangeAspect="1"/>
                    </pic:cNvPicPr>
                  </pic:nvPicPr>
                  <pic:blipFill rotWithShape="1">
                    <a:blip r:embed="rId25"/>
                    <a:srcRect l="9281" t="6278" r="13607" b="6027"/>
                    <a:stretch/>
                  </pic:blipFill>
                  <pic:spPr bwMode="auto">
                    <a:xfrm>
                      <a:off x="0" y="0"/>
                      <a:ext cx="3312678" cy="2880000"/>
                    </a:xfrm>
                    <a:prstGeom prst="rect">
                      <a:avLst/>
                    </a:prstGeom>
                    <a:ln>
                      <a:noFill/>
                    </a:ln>
                    <a:extLst>
                      <a:ext uri="{53640926-AAD7-44D8-BBD7-CCE9431645EC}">
                        <a14:shadowObscured xmlns:a14="http://schemas.microsoft.com/office/drawing/2010/main"/>
                      </a:ext>
                    </a:extLst>
                  </pic:spPr>
                </pic:pic>
              </a:graphicData>
            </a:graphic>
          </wp:inline>
        </w:drawing>
      </w:r>
      <w:r w:rsidRPr="005C1672">
        <w:rPr>
          <w:noProof/>
        </w:rPr>
        <w:drawing>
          <wp:inline distT="0" distB="0" distL="0" distR="0" wp14:anchorId="6B215B2D" wp14:editId="79B3C7ED">
            <wp:extent cx="3239637" cy="2880000"/>
            <wp:effectExtent l="0" t="0" r="0" b="0"/>
            <wp:docPr id="36" name="Picture 1">
              <a:extLst xmlns:a="http://schemas.openxmlformats.org/drawingml/2006/main">
                <a:ext uri="{FF2B5EF4-FFF2-40B4-BE49-F238E27FC236}">
                  <a16:creationId xmlns:a16="http://schemas.microsoft.com/office/drawing/2014/main" id="{9841B034-C1C4-4F29-B054-3E044CB19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841B034-C1C4-4F29-B054-3E044CB19AC0}"/>
                        </a:ext>
                      </a:extLst>
                    </pic:cNvPr>
                    <pic:cNvPicPr>
                      <a:picLocks noChangeAspect="1"/>
                    </pic:cNvPicPr>
                  </pic:nvPicPr>
                  <pic:blipFill rotWithShape="1">
                    <a:blip r:embed="rId26"/>
                    <a:srcRect l="9441" t="5860" r="14247" b="5398"/>
                    <a:stretch/>
                  </pic:blipFill>
                  <pic:spPr bwMode="auto">
                    <a:xfrm>
                      <a:off x="0" y="0"/>
                      <a:ext cx="3239637" cy="2880000"/>
                    </a:xfrm>
                    <a:prstGeom prst="rect">
                      <a:avLst/>
                    </a:prstGeom>
                    <a:ln>
                      <a:noFill/>
                    </a:ln>
                    <a:extLst>
                      <a:ext uri="{53640926-AAD7-44D8-BBD7-CCE9431645EC}">
                        <a14:shadowObscured xmlns:a14="http://schemas.microsoft.com/office/drawing/2010/main"/>
                      </a:ext>
                    </a:extLst>
                  </pic:spPr>
                </pic:pic>
              </a:graphicData>
            </a:graphic>
          </wp:inline>
        </w:drawing>
      </w:r>
      <w:r w:rsidRPr="002F0F30">
        <w:rPr>
          <w:noProof/>
        </w:rPr>
        <w:t xml:space="preserve"> </w:t>
      </w:r>
      <w:r w:rsidRPr="002F0F30">
        <w:rPr>
          <w:noProof/>
        </w:rPr>
        <w:drawing>
          <wp:inline distT="0" distB="0" distL="0" distR="0" wp14:anchorId="0109D599" wp14:editId="715403DA">
            <wp:extent cx="3255886" cy="2880000"/>
            <wp:effectExtent l="0" t="0" r="1905" b="0"/>
            <wp:docPr id="37" name="Picture 1">
              <a:extLst xmlns:a="http://schemas.openxmlformats.org/drawingml/2006/main">
                <a:ext uri="{FF2B5EF4-FFF2-40B4-BE49-F238E27FC236}">
                  <a16:creationId xmlns:a16="http://schemas.microsoft.com/office/drawing/2014/main" id="{0CD7DCEF-305F-4452-8C34-F2E2E0BC1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D7DCEF-305F-4452-8C34-F2E2E0BC1D48}"/>
                        </a:ext>
                      </a:extLst>
                    </pic:cNvPr>
                    <pic:cNvPicPr>
                      <a:picLocks noChangeAspect="1"/>
                    </pic:cNvPicPr>
                  </pic:nvPicPr>
                  <pic:blipFill rotWithShape="1">
                    <a:blip r:embed="rId27"/>
                    <a:srcRect l="9600" t="6278" r="14247" b="5608"/>
                    <a:stretch/>
                  </pic:blipFill>
                  <pic:spPr bwMode="auto">
                    <a:xfrm>
                      <a:off x="0" y="0"/>
                      <a:ext cx="3255886" cy="2880000"/>
                    </a:xfrm>
                    <a:prstGeom prst="rect">
                      <a:avLst/>
                    </a:prstGeom>
                    <a:ln>
                      <a:noFill/>
                    </a:ln>
                    <a:extLst>
                      <a:ext uri="{53640926-AAD7-44D8-BBD7-CCE9431645EC}">
                        <a14:shadowObscured xmlns:a14="http://schemas.microsoft.com/office/drawing/2010/main"/>
                      </a:ext>
                    </a:extLst>
                  </pic:spPr>
                </pic:pic>
              </a:graphicData>
            </a:graphic>
          </wp:inline>
        </w:drawing>
      </w:r>
    </w:p>
    <w:p w14:paraId="223BC04F" w14:textId="5F3599EE" w:rsidR="002F69D0" w:rsidRPr="00897792" w:rsidRDefault="002F69D0" w:rsidP="002F69D0">
      <w:pPr>
        <w:pStyle w:val="Caption"/>
        <w:jc w:val="center"/>
        <w:rPr>
          <w:rFonts w:ascii="LM Roman 12" w:hAnsi="LM Roman 12"/>
          <w:noProof/>
          <w:color w:val="auto"/>
        </w:rPr>
      </w:pPr>
      <w:r w:rsidRPr="00897792">
        <w:rPr>
          <w:rFonts w:ascii="LM Roman 12" w:hAnsi="LM Roman 12"/>
          <w:color w:val="auto"/>
        </w:rPr>
        <w:lastRenderedPageBreak/>
        <w:t xml:space="preserve">Figure </w:t>
      </w:r>
      <w:r w:rsidRPr="00897792">
        <w:rPr>
          <w:rFonts w:ascii="LM Roman 12" w:hAnsi="LM Roman 12"/>
          <w:color w:val="auto"/>
        </w:rPr>
        <w:fldChar w:fldCharType="begin"/>
      </w:r>
      <w:r w:rsidRPr="00897792">
        <w:rPr>
          <w:rFonts w:ascii="LM Roman 12" w:hAnsi="LM Roman 12"/>
          <w:color w:val="auto"/>
        </w:rPr>
        <w:instrText xml:space="preserve"> SEQ Figure \* ARABIC </w:instrText>
      </w:r>
      <w:r w:rsidRPr="00897792">
        <w:rPr>
          <w:rFonts w:ascii="LM Roman 12" w:hAnsi="LM Roman 12"/>
          <w:color w:val="auto"/>
        </w:rPr>
        <w:fldChar w:fldCharType="separate"/>
      </w:r>
      <w:r>
        <w:rPr>
          <w:rFonts w:ascii="LM Roman 12" w:hAnsi="LM Roman 12"/>
          <w:noProof/>
          <w:color w:val="auto"/>
        </w:rPr>
        <w:t>12</w:t>
      </w:r>
      <w:r w:rsidRPr="00897792">
        <w:rPr>
          <w:rFonts w:ascii="LM Roman 12" w:hAnsi="LM Roman 12"/>
          <w:color w:val="auto"/>
        </w:rPr>
        <w:fldChar w:fldCharType="end"/>
      </w:r>
      <w:r w:rsidRPr="00897792">
        <w:rPr>
          <w:rFonts w:ascii="LM Roman 12" w:hAnsi="LM Roman 12"/>
          <w:color w:val="auto"/>
          <w:lang w:val="en-US"/>
        </w:rPr>
        <w:t xml:space="preserve">. Overall UVVIS measurement of C70 Toluene + NMP (upper left). Compared to another data, this measurement showed </w:t>
      </w:r>
      <w:proofErr w:type="spellStart"/>
      <w:r w:rsidRPr="00897792">
        <w:rPr>
          <w:rFonts w:ascii="LM Roman 12" w:hAnsi="LM Roman 12"/>
          <w:color w:val="auto"/>
          <w:lang w:val="en-US"/>
        </w:rPr>
        <w:t>consisten</w:t>
      </w:r>
      <w:proofErr w:type="spellEnd"/>
      <w:r w:rsidRPr="00897792">
        <w:rPr>
          <w:rFonts w:ascii="LM Roman 12" w:hAnsi="LM Roman 12"/>
          <w:color w:val="auto"/>
          <w:lang w:val="en-US"/>
        </w:rPr>
        <w:t xml:space="preserve"> </w:t>
      </w:r>
      <w:proofErr w:type="spellStart"/>
      <w:r w:rsidRPr="00897792">
        <w:rPr>
          <w:rFonts w:ascii="LM Roman 12" w:hAnsi="LM Roman 12"/>
          <w:color w:val="auto"/>
          <w:lang w:val="en-US"/>
        </w:rPr>
        <w:t>solvatochromic</w:t>
      </w:r>
      <w:proofErr w:type="spellEnd"/>
      <w:r w:rsidRPr="00897792">
        <w:rPr>
          <w:rFonts w:ascii="LM Roman 12" w:hAnsi="LM Roman 12"/>
          <w:color w:val="auto"/>
          <w:lang w:val="en-US"/>
        </w:rPr>
        <w:t xml:space="preserve"> shift on the first peak (upper right), third peak (lower left), and the fourth peak (lower right).</w:t>
      </w:r>
    </w:p>
    <w:p w14:paraId="694D58B5" w14:textId="77777777" w:rsidR="002F69D0" w:rsidRPr="005F511F" w:rsidRDefault="002F69D0" w:rsidP="002F69D0">
      <w:pPr>
        <w:jc w:val="both"/>
        <w:rPr>
          <w:rFonts w:ascii="LM Roman 12" w:hAnsi="LM Roman 12"/>
          <w:sz w:val="24"/>
          <w:szCs w:val="24"/>
          <w:lang w:val="en-US"/>
        </w:rPr>
      </w:pPr>
      <w:r w:rsidRPr="005F511F">
        <w:rPr>
          <w:rFonts w:ascii="LM Roman 12" w:hAnsi="LM Roman 12"/>
          <w:sz w:val="24"/>
          <w:szCs w:val="24"/>
          <w:lang w:val="en-US"/>
        </w:rPr>
        <w:t xml:space="preserve">In the C70 NMP solution with the addition of toluene, addition of toluene decreased the main absorbance peak value of the solution, unlike previous result where main absorbance peak tend to be higher on solution with larger toluene concentration. However, subsequent peaks showed increasing absorbance value with the addition of toluene. In the first peak, </w:t>
      </w:r>
      <w:proofErr w:type="spellStart"/>
      <w:r w:rsidRPr="005F511F">
        <w:rPr>
          <w:rFonts w:ascii="LM Roman 12" w:hAnsi="LM Roman 12"/>
          <w:sz w:val="24"/>
          <w:szCs w:val="24"/>
          <w:lang w:val="en-US"/>
        </w:rPr>
        <w:t>solvatochromism</w:t>
      </w:r>
      <w:proofErr w:type="spellEnd"/>
      <w:r w:rsidRPr="005F511F">
        <w:rPr>
          <w:rFonts w:ascii="LM Roman 12" w:hAnsi="LM Roman 12"/>
          <w:sz w:val="24"/>
          <w:szCs w:val="24"/>
          <w:lang w:val="en-US"/>
        </w:rPr>
        <w:t xml:space="preserve"> was observed. As predicted, the wavelength of the main absorbance peak increased with the addition of NMP.</w:t>
      </w:r>
    </w:p>
    <w:p w14:paraId="575118EE" w14:textId="77777777" w:rsidR="002F69D0" w:rsidRPr="00897792" w:rsidRDefault="002F69D0" w:rsidP="002F69D0">
      <w:pPr>
        <w:jc w:val="both"/>
        <w:rPr>
          <w:rFonts w:ascii="LM Roman 12" w:hAnsi="LM Roman 12"/>
          <w:lang w:val="en-US"/>
        </w:rPr>
      </w:pPr>
    </w:p>
    <w:p w14:paraId="5D3641FE" w14:textId="77777777" w:rsidR="002F69D0" w:rsidRDefault="002F69D0" w:rsidP="002F69D0">
      <w:pPr>
        <w:pStyle w:val="Heading3"/>
        <w:ind w:left="708" w:firstLine="708"/>
        <w:rPr>
          <w:rFonts w:ascii="LM Roman 12" w:hAnsi="LM Roman 12"/>
          <w:color w:val="auto"/>
          <w:lang w:val="en-US"/>
        </w:rPr>
      </w:pPr>
      <w:bookmarkStart w:id="9" w:name="_Toc76776555"/>
      <w:r w:rsidRPr="00110E98">
        <w:rPr>
          <w:rFonts w:ascii="LM Roman 12" w:hAnsi="LM Roman 12"/>
          <w:color w:val="auto"/>
          <w:lang w:val="en-US"/>
        </w:rPr>
        <w:t>IV.</w:t>
      </w:r>
      <w:r>
        <w:rPr>
          <w:rFonts w:ascii="LM Roman 12" w:hAnsi="LM Roman 12"/>
          <w:color w:val="auto"/>
          <w:lang w:val="en-US"/>
        </w:rPr>
        <w:t xml:space="preserve"> </w:t>
      </w:r>
      <w:r w:rsidRPr="00110E98">
        <w:rPr>
          <w:rFonts w:ascii="LM Roman 12" w:hAnsi="LM Roman 12"/>
          <w:color w:val="auto"/>
          <w:lang w:val="en-US"/>
        </w:rPr>
        <w:t>I.</w:t>
      </w:r>
      <w:r>
        <w:rPr>
          <w:rFonts w:ascii="LM Roman 12" w:hAnsi="LM Roman 12"/>
          <w:color w:val="auto"/>
          <w:lang w:val="en-US"/>
        </w:rPr>
        <w:t xml:space="preserve"> </w:t>
      </w:r>
      <w:r w:rsidRPr="00110E98">
        <w:rPr>
          <w:rFonts w:ascii="LM Roman 12" w:hAnsi="LM Roman 12"/>
          <w:color w:val="auto"/>
          <w:lang w:val="en-US"/>
        </w:rPr>
        <w:t>III. C70 Toluene + 20% NMP</w:t>
      </w:r>
      <w:bookmarkEnd w:id="9"/>
    </w:p>
    <w:p w14:paraId="058E9DD2" w14:textId="77777777" w:rsidR="002F69D0" w:rsidRPr="00D56FE4" w:rsidRDefault="002F69D0" w:rsidP="002F69D0">
      <w:pPr>
        <w:rPr>
          <w:lang w:val="en-US"/>
        </w:rPr>
      </w:pPr>
    </w:p>
    <w:p w14:paraId="4B492E05" w14:textId="77777777" w:rsidR="002F69D0" w:rsidRPr="008876A2" w:rsidRDefault="002F69D0" w:rsidP="002F69D0">
      <w:pPr>
        <w:jc w:val="both"/>
        <w:rPr>
          <w:rFonts w:ascii="LM Roman 12" w:hAnsi="LM Roman 12"/>
          <w:sz w:val="24"/>
          <w:szCs w:val="24"/>
          <w:lang w:val="en-US"/>
        </w:rPr>
      </w:pPr>
      <w:r w:rsidRPr="008876A2">
        <w:rPr>
          <w:rFonts w:ascii="LM Roman 12" w:hAnsi="LM Roman 12"/>
          <w:sz w:val="24"/>
          <w:szCs w:val="24"/>
          <w:lang w:val="en-US"/>
        </w:rPr>
        <w:t xml:space="preserve">The </w:t>
      </w:r>
      <w:r w:rsidRPr="056C209F">
        <w:rPr>
          <w:rFonts w:ascii="LM Roman 12" w:hAnsi="LM Roman 12"/>
          <w:sz w:val="24"/>
          <w:szCs w:val="24"/>
          <w:lang w:val="en-US"/>
        </w:rPr>
        <w:t>UV-Vis</w:t>
      </w:r>
      <w:r w:rsidRPr="008876A2">
        <w:rPr>
          <w:rFonts w:ascii="LM Roman 12" w:hAnsi="LM Roman 12"/>
          <w:sz w:val="24"/>
          <w:szCs w:val="24"/>
          <w:lang w:val="en-US"/>
        </w:rPr>
        <w:t xml:space="preserve"> data for time </w:t>
      </w:r>
      <w:r w:rsidRPr="056C209F">
        <w:rPr>
          <w:rFonts w:ascii="LM Roman 12" w:hAnsi="LM Roman 12"/>
          <w:sz w:val="24"/>
          <w:szCs w:val="24"/>
          <w:lang w:val="en-US"/>
        </w:rPr>
        <w:t>dependence</w:t>
      </w:r>
      <w:r w:rsidRPr="008876A2">
        <w:rPr>
          <w:rFonts w:ascii="LM Roman 12" w:hAnsi="LM Roman 12"/>
          <w:sz w:val="24"/>
          <w:szCs w:val="24"/>
          <w:lang w:val="en-US"/>
        </w:rPr>
        <w:t xml:space="preserve"> is described by the pictures and table below. From the data, it is shown that as time goes on, the overall absorbance peak intensity is reduced as shown by the same day data. After two hours, peak intensity for the first, second, third, and fourth data is reduced by more than 0.2 absorbance value. After 18 hours, the main peak intensity has been reduced from 2.5 (1 data) to 1.6 (2_1 data), and the main peak kept decreasing to 1.5 (2_2 data) after more than 24 hours. After 18 hours, other peaks except the main peak have been flattened. The initial UVVIS data of C70 Toluene when being added by 20% NMP showed a good consistency as shown when measured on 9</w:t>
      </w:r>
      <w:r w:rsidRPr="008876A2">
        <w:rPr>
          <w:rFonts w:ascii="LM Roman 12" w:hAnsi="LM Roman 12"/>
          <w:sz w:val="24"/>
          <w:szCs w:val="24"/>
          <w:vertAlign w:val="superscript"/>
          <w:lang w:val="en-US"/>
        </w:rPr>
        <w:t>th</w:t>
      </w:r>
      <w:r w:rsidRPr="008876A2">
        <w:rPr>
          <w:rFonts w:ascii="LM Roman 12" w:hAnsi="LM Roman 12"/>
          <w:sz w:val="24"/>
          <w:szCs w:val="24"/>
          <w:lang w:val="en-US"/>
        </w:rPr>
        <w:t xml:space="preserve"> August 6 pm (1), 10</w:t>
      </w:r>
      <w:r w:rsidRPr="008876A2">
        <w:rPr>
          <w:rFonts w:ascii="LM Roman 12" w:hAnsi="LM Roman 12"/>
          <w:sz w:val="24"/>
          <w:szCs w:val="24"/>
          <w:vertAlign w:val="superscript"/>
          <w:lang w:val="en-US"/>
        </w:rPr>
        <w:t>th</w:t>
      </w:r>
      <w:r w:rsidRPr="008876A2">
        <w:rPr>
          <w:rFonts w:ascii="LM Roman 12" w:hAnsi="LM Roman 12"/>
          <w:sz w:val="24"/>
          <w:szCs w:val="24"/>
          <w:lang w:val="en-US"/>
        </w:rPr>
        <w:t xml:space="preserve"> August 1 pm (1_1), and 10</w:t>
      </w:r>
      <w:r w:rsidRPr="008876A2">
        <w:rPr>
          <w:rFonts w:ascii="LM Roman 12" w:hAnsi="LM Roman 12"/>
          <w:sz w:val="24"/>
          <w:szCs w:val="24"/>
          <w:vertAlign w:val="superscript"/>
          <w:lang w:val="en-US"/>
        </w:rPr>
        <w:t>th</w:t>
      </w:r>
      <w:r w:rsidRPr="008876A2">
        <w:rPr>
          <w:rFonts w:ascii="LM Roman 12" w:hAnsi="LM Roman 12"/>
          <w:sz w:val="24"/>
          <w:szCs w:val="24"/>
          <w:lang w:val="en-US"/>
        </w:rPr>
        <w:t xml:space="preserve"> August 7 pm (1_2). This data described a good initial sample preparation for the measurement. This result showed a time-dependency of UVVIS measurement of C70 Toluene with the addition of 20% NMP</w:t>
      </w:r>
      <w:r>
        <w:rPr>
          <w:rFonts w:ascii="LM Roman 12" w:hAnsi="LM Roman 12"/>
          <w:sz w:val="24"/>
          <w:szCs w:val="24"/>
          <w:lang w:val="en-US"/>
        </w:rPr>
        <w:t xml:space="preserve"> and indicate temporal </w:t>
      </w:r>
      <w:proofErr w:type="spellStart"/>
      <w:r>
        <w:rPr>
          <w:rFonts w:ascii="LM Roman 12" w:hAnsi="LM Roman 12"/>
          <w:sz w:val="24"/>
          <w:szCs w:val="24"/>
          <w:lang w:val="en-US"/>
        </w:rPr>
        <w:t>solvatochromic</w:t>
      </w:r>
      <w:proofErr w:type="spellEnd"/>
      <w:r>
        <w:rPr>
          <w:rFonts w:ascii="LM Roman 12" w:hAnsi="LM Roman 12"/>
          <w:sz w:val="24"/>
          <w:szCs w:val="24"/>
          <w:lang w:val="en-US"/>
        </w:rPr>
        <w:t xml:space="preserve"> effect. Furthermore, </w:t>
      </w:r>
      <w:proofErr w:type="spellStart"/>
      <w:r>
        <w:rPr>
          <w:rFonts w:ascii="LM Roman 12" w:hAnsi="LM Roman 12"/>
          <w:sz w:val="24"/>
          <w:szCs w:val="24"/>
          <w:lang w:val="en-US"/>
        </w:rPr>
        <w:t>solvatochromism</w:t>
      </w:r>
      <w:proofErr w:type="spellEnd"/>
      <w:r>
        <w:rPr>
          <w:rFonts w:ascii="LM Roman 12" w:hAnsi="LM Roman 12"/>
          <w:sz w:val="24"/>
          <w:szCs w:val="24"/>
          <w:lang w:val="en-US"/>
        </w:rPr>
        <w:t xml:space="preserve"> was observed on the first peak with the decrease of peak wavelength from 284 nm to 282 nm as shown by figure 14.</w:t>
      </w:r>
    </w:p>
    <w:p w14:paraId="51776083" w14:textId="77777777" w:rsidR="002F69D0" w:rsidRDefault="002F69D0" w:rsidP="002F69D0">
      <w:pPr>
        <w:keepNext/>
        <w:jc w:val="center"/>
      </w:pPr>
      <w:r w:rsidRPr="00166AF3">
        <w:rPr>
          <w:sz w:val="24"/>
          <w:szCs w:val="24"/>
        </w:rPr>
        <w:drawing>
          <wp:inline distT="0" distB="0" distL="0" distR="0" wp14:anchorId="3F24C805" wp14:editId="011A3692">
            <wp:extent cx="3233467" cy="2880000"/>
            <wp:effectExtent l="0" t="0" r="5080" b="0"/>
            <wp:docPr id="13" name="Picture 1">
              <a:extLst xmlns:a="http://schemas.openxmlformats.org/drawingml/2006/main">
                <a:ext uri="{FF2B5EF4-FFF2-40B4-BE49-F238E27FC236}">
                  <a16:creationId xmlns:a16="http://schemas.microsoft.com/office/drawing/2014/main" id="{6006BE90-3764-4C90-BCCD-50BA732A49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06BE90-3764-4C90-BCCD-50BA732A4960}"/>
                        </a:ext>
                      </a:extLst>
                    </pic:cNvPr>
                    <pic:cNvPicPr>
                      <a:picLocks noChangeAspect="1"/>
                    </pic:cNvPicPr>
                  </pic:nvPicPr>
                  <pic:blipFill rotWithShape="1">
                    <a:blip r:embed="rId28"/>
                    <a:srcRect l="9060" t="4214" r="13763" b="5859"/>
                    <a:stretch/>
                  </pic:blipFill>
                  <pic:spPr bwMode="auto">
                    <a:xfrm>
                      <a:off x="0" y="0"/>
                      <a:ext cx="3233467" cy="2880000"/>
                    </a:xfrm>
                    <a:prstGeom prst="rect">
                      <a:avLst/>
                    </a:prstGeom>
                    <a:ln>
                      <a:noFill/>
                    </a:ln>
                    <a:extLst>
                      <a:ext uri="{53640926-AAD7-44D8-BBD7-CCE9431645EC}">
                        <a14:shadowObscured xmlns:a14="http://schemas.microsoft.com/office/drawing/2010/main"/>
                      </a:ext>
                    </a:extLst>
                  </pic:spPr>
                </pic:pic>
              </a:graphicData>
            </a:graphic>
          </wp:inline>
        </w:drawing>
      </w:r>
      <w:r w:rsidRPr="00554737">
        <w:rPr>
          <w:sz w:val="24"/>
          <w:szCs w:val="24"/>
        </w:rPr>
        <w:drawing>
          <wp:inline distT="0" distB="0" distL="0" distR="0" wp14:anchorId="65AC2ED7" wp14:editId="198DE9F7">
            <wp:extent cx="3296642" cy="2880000"/>
            <wp:effectExtent l="0" t="0" r="0" b="0"/>
            <wp:docPr id="14" name="Picture 1">
              <a:extLst xmlns:a="http://schemas.openxmlformats.org/drawingml/2006/main">
                <a:ext uri="{FF2B5EF4-FFF2-40B4-BE49-F238E27FC236}">
                  <a16:creationId xmlns:a16="http://schemas.microsoft.com/office/drawing/2014/main" id="{B5CC4D6F-6C53-485C-B9A5-27F2C6026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5CC4D6F-6C53-485C-B9A5-27F2C6026449}"/>
                        </a:ext>
                      </a:extLst>
                    </pic:cNvPr>
                    <pic:cNvPicPr>
                      <a:picLocks noChangeAspect="1"/>
                    </pic:cNvPicPr>
                  </pic:nvPicPr>
                  <pic:blipFill rotWithShape="1">
                    <a:blip r:embed="rId29"/>
                    <a:srcRect l="8592" t="5619" r="13550" b="5398"/>
                    <a:stretch/>
                  </pic:blipFill>
                  <pic:spPr bwMode="auto">
                    <a:xfrm>
                      <a:off x="0" y="0"/>
                      <a:ext cx="3296642" cy="2880000"/>
                    </a:xfrm>
                    <a:prstGeom prst="rect">
                      <a:avLst/>
                    </a:prstGeom>
                    <a:ln>
                      <a:noFill/>
                    </a:ln>
                    <a:extLst>
                      <a:ext uri="{53640926-AAD7-44D8-BBD7-CCE9431645EC}">
                        <a14:shadowObscured xmlns:a14="http://schemas.microsoft.com/office/drawing/2010/main"/>
                      </a:ext>
                    </a:extLst>
                  </pic:spPr>
                </pic:pic>
              </a:graphicData>
            </a:graphic>
          </wp:inline>
        </w:drawing>
      </w:r>
    </w:p>
    <w:p w14:paraId="6BBE749A" w14:textId="23286D89" w:rsidR="002F69D0" w:rsidRPr="0006555D" w:rsidRDefault="002F69D0" w:rsidP="002F69D0">
      <w:pPr>
        <w:pStyle w:val="Caption"/>
        <w:jc w:val="center"/>
        <w:rPr>
          <w:rFonts w:ascii="LM Roman 12" w:hAnsi="LM Roman 12"/>
          <w:color w:val="auto"/>
          <w:sz w:val="24"/>
          <w:szCs w:val="24"/>
        </w:rPr>
      </w:pPr>
      <w:r w:rsidRPr="0006555D">
        <w:rPr>
          <w:rFonts w:ascii="LM Roman 12" w:hAnsi="LM Roman 12"/>
          <w:color w:val="auto"/>
        </w:rPr>
        <w:t xml:space="preserve">Figure </w:t>
      </w:r>
      <w:r w:rsidRPr="0006555D">
        <w:rPr>
          <w:rFonts w:ascii="LM Roman 12" w:hAnsi="LM Roman 12"/>
          <w:color w:val="auto"/>
          <w:lang w:val="en-US"/>
        </w:rPr>
        <w:t>13</w:t>
      </w:r>
      <w:r w:rsidRPr="0006555D">
        <w:rPr>
          <w:rFonts w:ascii="LM Roman 12" w:hAnsi="LM Roman 12"/>
          <w:color w:val="auto"/>
        </w:rPr>
        <w:fldChar w:fldCharType="begin"/>
      </w:r>
      <w:r w:rsidRPr="0006555D">
        <w:rPr>
          <w:rFonts w:ascii="LM Roman 12" w:hAnsi="LM Roman 12"/>
          <w:color w:val="auto"/>
        </w:rPr>
        <w:instrText xml:space="preserve"> SEQ Figure \* ARABIC </w:instrText>
      </w:r>
      <w:r w:rsidRPr="0006555D">
        <w:rPr>
          <w:rFonts w:ascii="LM Roman 12" w:hAnsi="LM Roman 12"/>
          <w:color w:val="auto"/>
        </w:rPr>
        <w:fldChar w:fldCharType="separate"/>
      </w:r>
      <w:r>
        <w:rPr>
          <w:rFonts w:ascii="LM Roman 12" w:hAnsi="LM Roman 12"/>
          <w:noProof/>
          <w:color w:val="auto"/>
        </w:rPr>
        <w:t>13</w:t>
      </w:r>
      <w:r w:rsidRPr="0006555D">
        <w:rPr>
          <w:rFonts w:ascii="LM Roman 12" w:hAnsi="LM Roman 12"/>
          <w:color w:val="auto"/>
        </w:rPr>
        <w:fldChar w:fldCharType="end"/>
      </w:r>
      <w:r w:rsidRPr="0006555D">
        <w:rPr>
          <w:rFonts w:ascii="LM Roman 12" w:hAnsi="LM Roman 12"/>
          <w:color w:val="auto"/>
          <w:lang w:val="en-US"/>
        </w:rPr>
        <w:t>. Same day measurement (left) and sample consistency measurement (right).</w:t>
      </w:r>
    </w:p>
    <w:p w14:paraId="048C312F" w14:textId="77777777" w:rsidR="002F69D0" w:rsidRPr="0006555D" w:rsidRDefault="002F69D0" w:rsidP="002F69D0">
      <w:pPr>
        <w:jc w:val="center"/>
        <w:rPr>
          <w:rFonts w:ascii="LM Roman 12" w:hAnsi="LM Roman 12"/>
          <w:sz w:val="24"/>
          <w:szCs w:val="24"/>
        </w:rPr>
      </w:pPr>
    </w:p>
    <w:p w14:paraId="114787A8" w14:textId="0214EC5A" w:rsidR="002F69D0" w:rsidRPr="003051D3" w:rsidRDefault="002F69D0" w:rsidP="002F69D0">
      <w:pPr>
        <w:pStyle w:val="Caption"/>
        <w:keepNext/>
        <w:jc w:val="center"/>
        <w:rPr>
          <w:rFonts w:ascii="LM Roman 12" w:hAnsi="LM Roman 12"/>
          <w:lang w:val="en-US"/>
        </w:rPr>
      </w:pPr>
      <w:r w:rsidRPr="003051D3">
        <w:rPr>
          <w:rFonts w:ascii="LM Roman 12" w:hAnsi="LM Roman 12"/>
        </w:rPr>
        <w:t xml:space="preserve">Table </w:t>
      </w:r>
      <w:r>
        <w:rPr>
          <w:rFonts w:ascii="LM Roman 12" w:hAnsi="LM Roman 12"/>
        </w:rPr>
        <w:fldChar w:fldCharType="begin"/>
      </w:r>
      <w:r>
        <w:rPr>
          <w:rFonts w:ascii="LM Roman 12" w:hAnsi="LM Roman 12"/>
        </w:rPr>
        <w:instrText xml:space="preserve"> SEQ Table \* ARABIC </w:instrText>
      </w:r>
      <w:r>
        <w:rPr>
          <w:rFonts w:ascii="LM Roman 12" w:hAnsi="LM Roman 12"/>
        </w:rPr>
        <w:fldChar w:fldCharType="separate"/>
      </w:r>
      <w:r>
        <w:rPr>
          <w:rFonts w:ascii="LM Roman 12" w:hAnsi="LM Roman 12"/>
          <w:noProof/>
        </w:rPr>
        <w:t>1</w:t>
      </w:r>
      <w:r>
        <w:rPr>
          <w:rFonts w:ascii="LM Roman 12" w:hAnsi="LM Roman 12"/>
        </w:rPr>
        <w:fldChar w:fldCharType="end"/>
      </w:r>
      <w:r w:rsidRPr="003051D3">
        <w:rPr>
          <w:rFonts w:ascii="LM Roman 12" w:hAnsi="LM Roman 12"/>
          <w:lang w:val="en-US"/>
        </w:rPr>
        <w:t>. Data names of the time dependent measurement result.</w:t>
      </w:r>
    </w:p>
    <w:tbl>
      <w:tblPr>
        <w:tblStyle w:val="PlainTable2"/>
        <w:tblW w:w="7378" w:type="dxa"/>
        <w:jc w:val="center"/>
        <w:tblLook w:val="0600" w:firstRow="0" w:lastRow="0" w:firstColumn="0" w:lastColumn="0" w:noHBand="1" w:noVBand="1"/>
      </w:tblPr>
      <w:tblGrid>
        <w:gridCol w:w="990"/>
        <w:gridCol w:w="1275"/>
        <w:gridCol w:w="854"/>
        <w:gridCol w:w="199"/>
        <w:gridCol w:w="1922"/>
        <w:gridCol w:w="1105"/>
        <w:gridCol w:w="943"/>
        <w:gridCol w:w="90"/>
      </w:tblGrid>
      <w:tr w:rsidR="002F69D0" w:rsidRPr="00667E14" w14:paraId="6E6C29E6" w14:textId="77777777" w:rsidTr="006C7EFC">
        <w:trPr>
          <w:trHeight w:val="283"/>
          <w:jc w:val="center"/>
        </w:trPr>
        <w:tc>
          <w:tcPr>
            <w:tcW w:w="990" w:type="dxa"/>
            <w:tcBorders>
              <w:top w:val="single" w:sz="4" w:space="0" w:color="auto"/>
              <w:bottom w:val="single" w:sz="4" w:space="0" w:color="auto"/>
            </w:tcBorders>
            <w:hideMark/>
          </w:tcPr>
          <w:p w14:paraId="002BF8A0" w14:textId="77777777" w:rsidR="002F69D0" w:rsidRPr="00216DCA" w:rsidRDefault="002F69D0" w:rsidP="006C7EFC">
            <w:pPr>
              <w:jc w:val="center"/>
              <w:rPr>
                <w:rFonts w:ascii="LM Roman 12" w:hAnsi="LM Roman 12"/>
                <w:b/>
                <w:bCs/>
                <w:sz w:val="24"/>
                <w:szCs w:val="24"/>
                <w:lang w:val="en-ID"/>
              </w:rPr>
            </w:pPr>
            <w:r w:rsidRPr="00216DCA">
              <w:rPr>
                <w:rFonts w:ascii="LM Roman 12" w:hAnsi="LM Roman 12"/>
                <w:b/>
                <w:bCs/>
                <w:sz w:val="24"/>
                <w:szCs w:val="24"/>
                <w:lang w:val="en-ID"/>
              </w:rPr>
              <w:t>Sample</w:t>
            </w:r>
          </w:p>
        </w:tc>
        <w:tc>
          <w:tcPr>
            <w:tcW w:w="1275" w:type="dxa"/>
            <w:tcBorders>
              <w:top w:val="single" w:sz="4" w:space="0" w:color="auto"/>
              <w:bottom w:val="single" w:sz="4" w:space="0" w:color="auto"/>
            </w:tcBorders>
            <w:hideMark/>
          </w:tcPr>
          <w:p w14:paraId="31EDB544" w14:textId="77777777" w:rsidR="002F69D0" w:rsidRPr="00216DCA" w:rsidRDefault="002F69D0" w:rsidP="006C7EFC">
            <w:pPr>
              <w:jc w:val="center"/>
              <w:rPr>
                <w:rFonts w:ascii="LM Roman 12" w:hAnsi="LM Roman 12"/>
                <w:b/>
                <w:bCs/>
                <w:sz w:val="24"/>
                <w:szCs w:val="24"/>
                <w:lang w:val="en-ID"/>
              </w:rPr>
            </w:pPr>
            <w:r w:rsidRPr="00216DCA">
              <w:rPr>
                <w:rFonts w:ascii="LM Roman 12" w:hAnsi="LM Roman 12"/>
                <w:b/>
                <w:bCs/>
                <w:sz w:val="24"/>
                <w:szCs w:val="24"/>
                <w:lang w:val="en-ID"/>
              </w:rPr>
              <w:t>Date</w:t>
            </w:r>
          </w:p>
        </w:tc>
        <w:tc>
          <w:tcPr>
            <w:tcW w:w="854" w:type="dxa"/>
            <w:tcBorders>
              <w:top w:val="single" w:sz="4" w:space="0" w:color="auto"/>
              <w:bottom w:val="single" w:sz="4" w:space="0" w:color="auto"/>
            </w:tcBorders>
            <w:hideMark/>
          </w:tcPr>
          <w:p w14:paraId="074FD2D1" w14:textId="77777777" w:rsidR="002F69D0" w:rsidRPr="00216DCA" w:rsidRDefault="002F69D0" w:rsidP="006C7EFC">
            <w:pPr>
              <w:jc w:val="center"/>
              <w:rPr>
                <w:rFonts w:ascii="LM Roman 12" w:hAnsi="LM Roman 12"/>
                <w:b/>
                <w:bCs/>
                <w:sz w:val="24"/>
                <w:szCs w:val="24"/>
                <w:lang w:val="en-ID"/>
              </w:rPr>
            </w:pPr>
            <w:r w:rsidRPr="00216DCA">
              <w:rPr>
                <w:rFonts w:ascii="LM Roman 12" w:hAnsi="LM Roman 12"/>
                <w:b/>
                <w:bCs/>
                <w:sz w:val="24"/>
                <w:szCs w:val="24"/>
                <w:lang w:val="en-ID"/>
              </w:rPr>
              <w:t>Time</w:t>
            </w:r>
          </w:p>
        </w:tc>
        <w:tc>
          <w:tcPr>
            <w:tcW w:w="2121" w:type="dxa"/>
            <w:gridSpan w:val="2"/>
            <w:tcBorders>
              <w:top w:val="single" w:sz="4" w:space="0" w:color="auto"/>
              <w:bottom w:val="single" w:sz="4" w:space="0" w:color="auto"/>
            </w:tcBorders>
            <w:hideMark/>
          </w:tcPr>
          <w:p w14:paraId="1C574703" w14:textId="77777777" w:rsidR="002F69D0" w:rsidRPr="00216DCA" w:rsidRDefault="002F69D0" w:rsidP="006C7EFC">
            <w:pPr>
              <w:jc w:val="center"/>
              <w:rPr>
                <w:rFonts w:ascii="LM Roman 12" w:hAnsi="LM Roman 12"/>
                <w:b/>
                <w:bCs/>
                <w:sz w:val="24"/>
                <w:szCs w:val="24"/>
                <w:lang w:val="en-ID"/>
              </w:rPr>
            </w:pPr>
            <w:r w:rsidRPr="00216DCA">
              <w:rPr>
                <w:rFonts w:ascii="LM Roman 12" w:hAnsi="LM Roman 12"/>
                <w:b/>
                <w:bCs/>
                <w:sz w:val="24"/>
                <w:szCs w:val="24"/>
                <w:lang w:val="en-ID"/>
              </w:rPr>
              <w:t>Time Difference</w:t>
            </w:r>
          </w:p>
        </w:tc>
        <w:tc>
          <w:tcPr>
            <w:tcW w:w="1105" w:type="dxa"/>
            <w:tcBorders>
              <w:top w:val="single" w:sz="4" w:space="0" w:color="auto"/>
              <w:bottom w:val="single" w:sz="4" w:space="0" w:color="auto"/>
            </w:tcBorders>
            <w:hideMark/>
          </w:tcPr>
          <w:p w14:paraId="5B4C0293" w14:textId="77777777" w:rsidR="002F69D0" w:rsidRPr="00216DCA" w:rsidRDefault="002F69D0" w:rsidP="006C7EFC">
            <w:pPr>
              <w:jc w:val="center"/>
              <w:rPr>
                <w:rFonts w:ascii="LM Roman 12" w:hAnsi="LM Roman 12"/>
                <w:b/>
                <w:bCs/>
                <w:sz w:val="24"/>
                <w:szCs w:val="24"/>
                <w:lang w:val="en-ID"/>
              </w:rPr>
            </w:pPr>
            <w:r w:rsidRPr="00216DCA">
              <w:rPr>
                <w:rFonts w:ascii="LM Roman 12" w:hAnsi="LM Roman 12"/>
                <w:b/>
                <w:bCs/>
                <w:sz w:val="24"/>
                <w:szCs w:val="24"/>
                <w:lang w:val="en-ID"/>
              </w:rPr>
              <w:t>Minute</w:t>
            </w:r>
          </w:p>
        </w:tc>
        <w:tc>
          <w:tcPr>
            <w:tcW w:w="1033" w:type="dxa"/>
            <w:gridSpan w:val="2"/>
            <w:tcBorders>
              <w:top w:val="single" w:sz="4" w:space="0" w:color="auto"/>
              <w:bottom w:val="single" w:sz="4" w:space="0" w:color="auto"/>
            </w:tcBorders>
            <w:hideMark/>
          </w:tcPr>
          <w:p w14:paraId="0E0B9BFE" w14:textId="77777777" w:rsidR="002F69D0" w:rsidRPr="00216DCA" w:rsidRDefault="002F69D0" w:rsidP="006C7EFC">
            <w:pPr>
              <w:jc w:val="center"/>
              <w:rPr>
                <w:rFonts w:ascii="LM Roman 12" w:hAnsi="LM Roman 12"/>
                <w:b/>
                <w:bCs/>
                <w:sz w:val="24"/>
                <w:szCs w:val="24"/>
                <w:lang w:val="en-ID"/>
              </w:rPr>
            </w:pPr>
            <w:r w:rsidRPr="00216DCA">
              <w:rPr>
                <w:rFonts w:ascii="LM Roman 12" w:hAnsi="LM Roman 12"/>
                <w:b/>
                <w:bCs/>
                <w:sz w:val="24"/>
                <w:szCs w:val="24"/>
                <w:lang w:val="en-ID"/>
              </w:rPr>
              <w:t>Second</w:t>
            </w:r>
          </w:p>
        </w:tc>
      </w:tr>
      <w:tr w:rsidR="002F69D0" w:rsidRPr="00667E14" w14:paraId="44E8F34D" w14:textId="77777777" w:rsidTr="006C7EFC">
        <w:trPr>
          <w:trHeight w:val="283"/>
          <w:jc w:val="center"/>
        </w:trPr>
        <w:tc>
          <w:tcPr>
            <w:tcW w:w="990" w:type="dxa"/>
            <w:tcBorders>
              <w:top w:val="single" w:sz="4" w:space="0" w:color="auto"/>
            </w:tcBorders>
            <w:hideMark/>
          </w:tcPr>
          <w:p w14:paraId="46905976"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w:t>
            </w:r>
          </w:p>
        </w:tc>
        <w:tc>
          <w:tcPr>
            <w:tcW w:w="1275" w:type="dxa"/>
            <w:tcBorders>
              <w:top w:val="single" w:sz="4" w:space="0" w:color="auto"/>
            </w:tcBorders>
            <w:hideMark/>
          </w:tcPr>
          <w:p w14:paraId="2AC4D5EA"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tcBorders>
              <w:top w:val="single" w:sz="4" w:space="0" w:color="auto"/>
            </w:tcBorders>
            <w:hideMark/>
          </w:tcPr>
          <w:p w14:paraId="5C4F47E0"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18:48:40</w:t>
            </w:r>
          </w:p>
        </w:tc>
        <w:tc>
          <w:tcPr>
            <w:tcW w:w="1922" w:type="dxa"/>
            <w:tcBorders>
              <w:top w:val="single" w:sz="4" w:space="0" w:color="auto"/>
            </w:tcBorders>
            <w:hideMark/>
          </w:tcPr>
          <w:p w14:paraId="68853C5B"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c>
          <w:tcPr>
            <w:tcW w:w="1105" w:type="dxa"/>
            <w:tcBorders>
              <w:top w:val="single" w:sz="4" w:space="0" w:color="auto"/>
            </w:tcBorders>
            <w:hideMark/>
          </w:tcPr>
          <w:p w14:paraId="5A69630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c>
          <w:tcPr>
            <w:tcW w:w="1033" w:type="dxa"/>
            <w:gridSpan w:val="2"/>
            <w:tcBorders>
              <w:top w:val="single" w:sz="4" w:space="0" w:color="auto"/>
            </w:tcBorders>
            <w:hideMark/>
          </w:tcPr>
          <w:p w14:paraId="1809A418"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r>
      <w:tr w:rsidR="002F69D0" w:rsidRPr="00667E14" w14:paraId="41294ED8" w14:textId="77777777" w:rsidTr="006C7EFC">
        <w:trPr>
          <w:gridAfter w:val="1"/>
          <w:wAfter w:w="90" w:type="dxa"/>
          <w:trHeight w:val="283"/>
          <w:jc w:val="center"/>
        </w:trPr>
        <w:tc>
          <w:tcPr>
            <w:tcW w:w="990" w:type="dxa"/>
            <w:hideMark/>
          </w:tcPr>
          <w:p w14:paraId="37CAAED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w:t>
            </w:r>
          </w:p>
        </w:tc>
        <w:tc>
          <w:tcPr>
            <w:tcW w:w="1275" w:type="dxa"/>
            <w:hideMark/>
          </w:tcPr>
          <w:p w14:paraId="75A2F83F"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081A9049"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18:50:11</w:t>
            </w:r>
          </w:p>
        </w:tc>
        <w:tc>
          <w:tcPr>
            <w:tcW w:w="1922" w:type="dxa"/>
            <w:hideMark/>
          </w:tcPr>
          <w:p w14:paraId="7E1DFCAF"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0:01:31</w:t>
            </w:r>
          </w:p>
        </w:tc>
        <w:tc>
          <w:tcPr>
            <w:tcW w:w="1105" w:type="dxa"/>
            <w:hideMark/>
          </w:tcPr>
          <w:p w14:paraId="5F73C04E"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1.516667</w:t>
            </w:r>
          </w:p>
        </w:tc>
        <w:tc>
          <w:tcPr>
            <w:tcW w:w="943" w:type="dxa"/>
            <w:hideMark/>
          </w:tcPr>
          <w:p w14:paraId="76A55E8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91</w:t>
            </w:r>
          </w:p>
        </w:tc>
      </w:tr>
      <w:tr w:rsidR="002F69D0" w:rsidRPr="00667E14" w14:paraId="18170C0C" w14:textId="77777777" w:rsidTr="006C7EFC">
        <w:trPr>
          <w:gridAfter w:val="1"/>
          <w:wAfter w:w="90" w:type="dxa"/>
          <w:trHeight w:val="283"/>
          <w:jc w:val="center"/>
        </w:trPr>
        <w:tc>
          <w:tcPr>
            <w:tcW w:w="990" w:type="dxa"/>
            <w:hideMark/>
          </w:tcPr>
          <w:p w14:paraId="68C2859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4</w:t>
            </w:r>
          </w:p>
        </w:tc>
        <w:tc>
          <w:tcPr>
            <w:tcW w:w="1275" w:type="dxa"/>
            <w:hideMark/>
          </w:tcPr>
          <w:p w14:paraId="098CCD60"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79AFA095"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19:00:20</w:t>
            </w:r>
          </w:p>
        </w:tc>
        <w:tc>
          <w:tcPr>
            <w:tcW w:w="1922" w:type="dxa"/>
            <w:hideMark/>
          </w:tcPr>
          <w:p w14:paraId="61B0639F"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0:11:40</w:t>
            </w:r>
          </w:p>
        </w:tc>
        <w:tc>
          <w:tcPr>
            <w:tcW w:w="1105" w:type="dxa"/>
            <w:hideMark/>
          </w:tcPr>
          <w:p w14:paraId="46EAAF64"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11.66667</w:t>
            </w:r>
          </w:p>
        </w:tc>
        <w:tc>
          <w:tcPr>
            <w:tcW w:w="943" w:type="dxa"/>
            <w:hideMark/>
          </w:tcPr>
          <w:p w14:paraId="345766FF"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700</w:t>
            </w:r>
          </w:p>
        </w:tc>
      </w:tr>
      <w:tr w:rsidR="002F69D0" w:rsidRPr="00667E14" w14:paraId="22C5C8BD" w14:textId="77777777" w:rsidTr="006C7EFC">
        <w:trPr>
          <w:gridAfter w:val="1"/>
          <w:wAfter w:w="90" w:type="dxa"/>
          <w:trHeight w:val="283"/>
          <w:jc w:val="center"/>
        </w:trPr>
        <w:tc>
          <w:tcPr>
            <w:tcW w:w="990" w:type="dxa"/>
            <w:hideMark/>
          </w:tcPr>
          <w:p w14:paraId="4735DFCE"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6</w:t>
            </w:r>
          </w:p>
        </w:tc>
        <w:tc>
          <w:tcPr>
            <w:tcW w:w="1275" w:type="dxa"/>
            <w:hideMark/>
          </w:tcPr>
          <w:p w14:paraId="78D7CB8E"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09A9121B"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19:13:25</w:t>
            </w:r>
          </w:p>
        </w:tc>
        <w:tc>
          <w:tcPr>
            <w:tcW w:w="1922" w:type="dxa"/>
            <w:hideMark/>
          </w:tcPr>
          <w:p w14:paraId="362851A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0:24:45</w:t>
            </w:r>
          </w:p>
        </w:tc>
        <w:tc>
          <w:tcPr>
            <w:tcW w:w="1105" w:type="dxa"/>
            <w:hideMark/>
          </w:tcPr>
          <w:p w14:paraId="43D238B5"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24.75</w:t>
            </w:r>
          </w:p>
        </w:tc>
        <w:tc>
          <w:tcPr>
            <w:tcW w:w="943" w:type="dxa"/>
            <w:hideMark/>
          </w:tcPr>
          <w:p w14:paraId="72D64FF1"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1485</w:t>
            </w:r>
          </w:p>
        </w:tc>
      </w:tr>
      <w:tr w:rsidR="002F69D0" w:rsidRPr="00667E14" w14:paraId="2988959E" w14:textId="77777777" w:rsidTr="006C7EFC">
        <w:trPr>
          <w:gridAfter w:val="1"/>
          <w:wAfter w:w="90" w:type="dxa"/>
          <w:trHeight w:val="283"/>
          <w:jc w:val="center"/>
        </w:trPr>
        <w:tc>
          <w:tcPr>
            <w:tcW w:w="990" w:type="dxa"/>
            <w:hideMark/>
          </w:tcPr>
          <w:p w14:paraId="18B2BBA0"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8</w:t>
            </w:r>
          </w:p>
        </w:tc>
        <w:tc>
          <w:tcPr>
            <w:tcW w:w="1275" w:type="dxa"/>
            <w:hideMark/>
          </w:tcPr>
          <w:p w14:paraId="1BD4AF1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494E91A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19:26:02</w:t>
            </w:r>
          </w:p>
        </w:tc>
        <w:tc>
          <w:tcPr>
            <w:tcW w:w="1922" w:type="dxa"/>
            <w:hideMark/>
          </w:tcPr>
          <w:p w14:paraId="66375EC8"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0:37:22</w:t>
            </w:r>
          </w:p>
        </w:tc>
        <w:tc>
          <w:tcPr>
            <w:tcW w:w="1105" w:type="dxa"/>
            <w:hideMark/>
          </w:tcPr>
          <w:p w14:paraId="753BFCB0"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37.36667</w:t>
            </w:r>
          </w:p>
        </w:tc>
        <w:tc>
          <w:tcPr>
            <w:tcW w:w="943" w:type="dxa"/>
            <w:hideMark/>
          </w:tcPr>
          <w:p w14:paraId="1959EA92"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2242</w:t>
            </w:r>
          </w:p>
        </w:tc>
      </w:tr>
      <w:tr w:rsidR="002F69D0" w:rsidRPr="00667E14" w14:paraId="420EB89F" w14:textId="77777777" w:rsidTr="006C7EFC">
        <w:trPr>
          <w:gridAfter w:val="1"/>
          <w:wAfter w:w="90" w:type="dxa"/>
          <w:trHeight w:val="283"/>
          <w:jc w:val="center"/>
        </w:trPr>
        <w:tc>
          <w:tcPr>
            <w:tcW w:w="990" w:type="dxa"/>
            <w:hideMark/>
          </w:tcPr>
          <w:p w14:paraId="77E0992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lastRenderedPageBreak/>
              <w:t>10</w:t>
            </w:r>
          </w:p>
        </w:tc>
        <w:tc>
          <w:tcPr>
            <w:tcW w:w="1275" w:type="dxa"/>
            <w:hideMark/>
          </w:tcPr>
          <w:p w14:paraId="7E6137D3"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72A789D1"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19:32:48</w:t>
            </w:r>
          </w:p>
        </w:tc>
        <w:tc>
          <w:tcPr>
            <w:tcW w:w="1922" w:type="dxa"/>
            <w:hideMark/>
          </w:tcPr>
          <w:p w14:paraId="205F13F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0:44:08</w:t>
            </w:r>
          </w:p>
        </w:tc>
        <w:tc>
          <w:tcPr>
            <w:tcW w:w="1105" w:type="dxa"/>
            <w:hideMark/>
          </w:tcPr>
          <w:p w14:paraId="7A8E642A"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44.13333</w:t>
            </w:r>
          </w:p>
        </w:tc>
        <w:tc>
          <w:tcPr>
            <w:tcW w:w="943" w:type="dxa"/>
            <w:hideMark/>
          </w:tcPr>
          <w:p w14:paraId="43A5933F"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2648</w:t>
            </w:r>
          </w:p>
        </w:tc>
      </w:tr>
      <w:tr w:rsidR="002F69D0" w:rsidRPr="00667E14" w14:paraId="5CE5B67A" w14:textId="77777777" w:rsidTr="006C7EFC">
        <w:trPr>
          <w:gridAfter w:val="1"/>
          <w:wAfter w:w="90" w:type="dxa"/>
          <w:trHeight w:val="283"/>
          <w:jc w:val="center"/>
        </w:trPr>
        <w:tc>
          <w:tcPr>
            <w:tcW w:w="990" w:type="dxa"/>
            <w:hideMark/>
          </w:tcPr>
          <w:p w14:paraId="49CD7258"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12</w:t>
            </w:r>
          </w:p>
        </w:tc>
        <w:tc>
          <w:tcPr>
            <w:tcW w:w="1275" w:type="dxa"/>
            <w:hideMark/>
          </w:tcPr>
          <w:p w14:paraId="69A877DA"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7F0AD6E2"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19:44:10</w:t>
            </w:r>
          </w:p>
        </w:tc>
        <w:tc>
          <w:tcPr>
            <w:tcW w:w="1922" w:type="dxa"/>
            <w:hideMark/>
          </w:tcPr>
          <w:p w14:paraId="5DE2A37F"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0:55:30</w:t>
            </w:r>
          </w:p>
        </w:tc>
        <w:tc>
          <w:tcPr>
            <w:tcW w:w="1105" w:type="dxa"/>
            <w:hideMark/>
          </w:tcPr>
          <w:p w14:paraId="5AA721AB"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55.5</w:t>
            </w:r>
          </w:p>
        </w:tc>
        <w:tc>
          <w:tcPr>
            <w:tcW w:w="943" w:type="dxa"/>
            <w:hideMark/>
          </w:tcPr>
          <w:p w14:paraId="58C3717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3330</w:t>
            </w:r>
          </w:p>
        </w:tc>
      </w:tr>
      <w:tr w:rsidR="002F69D0" w:rsidRPr="00667E14" w14:paraId="6A4DC577" w14:textId="77777777" w:rsidTr="006C7EFC">
        <w:trPr>
          <w:gridAfter w:val="1"/>
          <w:wAfter w:w="90" w:type="dxa"/>
          <w:trHeight w:val="283"/>
          <w:jc w:val="center"/>
        </w:trPr>
        <w:tc>
          <w:tcPr>
            <w:tcW w:w="990" w:type="dxa"/>
            <w:hideMark/>
          </w:tcPr>
          <w:p w14:paraId="73966000"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14</w:t>
            </w:r>
          </w:p>
        </w:tc>
        <w:tc>
          <w:tcPr>
            <w:tcW w:w="1275" w:type="dxa"/>
            <w:hideMark/>
          </w:tcPr>
          <w:p w14:paraId="6AEDDF9A"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42A7FDA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19:53:39</w:t>
            </w:r>
          </w:p>
        </w:tc>
        <w:tc>
          <w:tcPr>
            <w:tcW w:w="1922" w:type="dxa"/>
            <w:hideMark/>
          </w:tcPr>
          <w:p w14:paraId="41BB8A86"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1:04:59</w:t>
            </w:r>
          </w:p>
        </w:tc>
        <w:tc>
          <w:tcPr>
            <w:tcW w:w="1105" w:type="dxa"/>
            <w:hideMark/>
          </w:tcPr>
          <w:p w14:paraId="52BE04C1"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64.98333</w:t>
            </w:r>
          </w:p>
        </w:tc>
        <w:tc>
          <w:tcPr>
            <w:tcW w:w="943" w:type="dxa"/>
            <w:hideMark/>
          </w:tcPr>
          <w:p w14:paraId="5EC9444A"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3899</w:t>
            </w:r>
          </w:p>
        </w:tc>
      </w:tr>
      <w:tr w:rsidR="002F69D0" w:rsidRPr="00667E14" w14:paraId="2765F6FB" w14:textId="77777777" w:rsidTr="006C7EFC">
        <w:trPr>
          <w:gridAfter w:val="1"/>
          <w:wAfter w:w="90" w:type="dxa"/>
          <w:trHeight w:val="283"/>
          <w:jc w:val="center"/>
        </w:trPr>
        <w:tc>
          <w:tcPr>
            <w:tcW w:w="990" w:type="dxa"/>
            <w:hideMark/>
          </w:tcPr>
          <w:p w14:paraId="449D465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16</w:t>
            </w:r>
          </w:p>
        </w:tc>
        <w:tc>
          <w:tcPr>
            <w:tcW w:w="1275" w:type="dxa"/>
            <w:hideMark/>
          </w:tcPr>
          <w:p w14:paraId="60A13959"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2421E3D3"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20:13:56</w:t>
            </w:r>
          </w:p>
        </w:tc>
        <w:tc>
          <w:tcPr>
            <w:tcW w:w="1922" w:type="dxa"/>
            <w:hideMark/>
          </w:tcPr>
          <w:p w14:paraId="432DDCF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1:25:16</w:t>
            </w:r>
          </w:p>
        </w:tc>
        <w:tc>
          <w:tcPr>
            <w:tcW w:w="1105" w:type="dxa"/>
            <w:hideMark/>
          </w:tcPr>
          <w:p w14:paraId="51838663"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85.26667</w:t>
            </w:r>
          </w:p>
        </w:tc>
        <w:tc>
          <w:tcPr>
            <w:tcW w:w="943" w:type="dxa"/>
            <w:hideMark/>
          </w:tcPr>
          <w:p w14:paraId="3DC771CF"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5116</w:t>
            </w:r>
          </w:p>
        </w:tc>
      </w:tr>
      <w:tr w:rsidR="002F69D0" w:rsidRPr="00667E14" w14:paraId="77143F12" w14:textId="77777777" w:rsidTr="006C7EFC">
        <w:trPr>
          <w:gridAfter w:val="1"/>
          <w:wAfter w:w="90" w:type="dxa"/>
          <w:trHeight w:val="283"/>
          <w:jc w:val="center"/>
        </w:trPr>
        <w:tc>
          <w:tcPr>
            <w:tcW w:w="990" w:type="dxa"/>
            <w:hideMark/>
          </w:tcPr>
          <w:p w14:paraId="0DC0BA6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18</w:t>
            </w:r>
          </w:p>
        </w:tc>
        <w:tc>
          <w:tcPr>
            <w:tcW w:w="1275" w:type="dxa"/>
            <w:hideMark/>
          </w:tcPr>
          <w:p w14:paraId="35BCA6C3"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21566567"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20:33:47</w:t>
            </w:r>
          </w:p>
        </w:tc>
        <w:tc>
          <w:tcPr>
            <w:tcW w:w="1922" w:type="dxa"/>
            <w:hideMark/>
          </w:tcPr>
          <w:p w14:paraId="0A7CDCB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1:45:07</w:t>
            </w:r>
          </w:p>
        </w:tc>
        <w:tc>
          <w:tcPr>
            <w:tcW w:w="1105" w:type="dxa"/>
            <w:hideMark/>
          </w:tcPr>
          <w:p w14:paraId="732CFA9A"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105.1167</w:t>
            </w:r>
          </w:p>
        </w:tc>
        <w:tc>
          <w:tcPr>
            <w:tcW w:w="943" w:type="dxa"/>
            <w:hideMark/>
          </w:tcPr>
          <w:p w14:paraId="1F96CBC6"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6307</w:t>
            </w:r>
          </w:p>
        </w:tc>
      </w:tr>
      <w:tr w:rsidR="002F69D0" w:rsidRPr="00667E14" w14:paraId="05BE361E" w14:textId="77777777" w:rsidTr="006C7EFC">
        <w:trPr>
          <w:gridAfter w:val="1"/>
          <w:wAfter w:w="90" w:type="dxa"/>
          <w:trHeight w:val="283"/>
          <w:jc w:val="center"/>
        </w:trPr>
        <w:tc>
          <w:tcPr>
            <w:tcW w:w="990" w:type="dxa"/>
            <w:hideMark/>
          </w:tcPr>
          <w:p w14:paraId="5EC49511"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20</w:t>
            </w:r>
          </w:p>
        </w:tc>
        <w:tc>
          <w:tcPr>
            <w:tcW w:w="1275" w:type="dxa"/>
            <w:hideMark/>
          </w:tcPr>
          <w:p w14:paraId="36978D03"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9-Aug-16</w:t>
            </w:r>
          </w:p>
        </w:tc>
        <w:tc>
          <w:tcPr>
            <w:tcW w:w="1053" w:type="dxa"/>
            <w:gridSpan w:val="2"/>
            <w:hideMark/>
          </w:tcPr>
          <w:p w14:paraId="6F096BC7"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20:54:02</w:t>
            </w:r>
          </w:p>
        </w:tc>
        <w:tc>
          <w:tcPr>
            <w:tcW w:w="1922" w:type="dxa"/>
            <w:hideMark/>
          </w:tcPr>
          <w:p w14:paraId="57789A44"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2:05:22</w:t>
            </w:r>
          </w:p>
        </w:tc>
        <w:tc>
          <w:tcPr>
            <w:tcW w:w="1105" w:type="dxa"/>
            <w:hideMark/>
          </w:tcPr>
          <w:p w14:paraId="48C30EF9"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125.3667</w:t>
            </w:r>
          </w:p>
        </w:tc>
        <w:tc>
          <w:tcPr>
            <w:tcW w:w="943" w:type="dxa"/>
            <w:hideMark/>
          </w:tcPr>
          <w:p w14:paraId="7E22525A"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7522</w:t>
            </w:r>
          </w:p>
        </w:tc>
      </w:tr>
      <w:tr w:rsidR="002F69D0" w:rsidRPr="00667E14" w14:paraId="2E0EF843" w14:textId="77777777" w:rsidTr="006C7EFC">
        <w:trPr>
          <w:gridAfter w:val="1"/>
          <w:wAfter w:w="90" w:type="dxa"/>
          <w:trHeight w:val="283"/>
          <w:jc w:val="center"/>
        </w:trPr>
        <w:tc>
          <w:tcPr>
            <w:tcW w:w="990" w:type="dxa"/>
            <w:hideMark/>
          </w:tcPr>
          <w:p w14:paraId="6D2ED445"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1_1</w:t>
            </w:r>
          </w:p>
        </w:tc>
        <w:tc>
          <w:tcPr>
            <w:tcW w:w="1275" w:type="dxa"/>
            <w:hideMark/>
          </w:tcPr>
          <w:p w14:paraId="38923DD3"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10-Aug-16</w:t>
            </w:r>
          </w:p>
        </w:tc>
        <w:tc>
          <w:tcPr>
            <w:tcW w:w="1053" w:type="dxa"/>
            <w:gridSpan w:val="2"/>
            <w:hideMark/>
          </w:tcPr>
          <w:p w14:paraId="5D5A8AB6"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13:19:56</w:t>
            </w:r>
          </w:p>
        </w:tc>
        <w:tc>
          <w:tcPr>
            <w:tcW w:w="1922" w:type="dxa"/>
            <w:hideMark/>
          </w:tcPr>
          <w:p w14:paraId="758857C2"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c>
          <w:tcPr>
            <w:tcW w:w="1105" w:type="dxa"/>
            <w:hideMark/>
          </w:tcPr>
          <w:p w14:paraId="0A9BA00C"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c>
          <w:tcPr>
            <w:tcW w:w="943" w:type="dxa"/>
            <w:hideMark/>
          </w:tcPr>
          <w:p w14:paraId="0F579580"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r>
      <w:tr w:rsidR="002F69D0" w:rsidRPr="00667E14" w14:paraId="5C54F9E9" w14:textId="77777777" w:rsidTr="006C7EFC">
        <w:trPr>
          <w:gridAfter w:val="1"/>
          <w:wAfter w:w="90" w:type="dxa"/>
          <w:trHeight w:val="283"/>
          <w:jc w:val="center"/>
        </w:trPr>
        <w:tc>
          <w:tcPr>
            <w:tcW w:w="990" w:type="dxa"/>
            <w:hideMark/>
          </w:tcPr>
          <w:p w14:paraId="0F56F4F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2_1</w:t>
            </w:r>
          </w:p>
        </w:tc>
        <w:tc>
          <w:tcPr>
            <w:tcW w:w="1275" w:type="dxa"/>
            <w:hideMark/>
          </w:tcPr>
          <w:p w14:paraId="16014EC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10-Aug-16</w:t>
            </w:r>
          </w:p>
        </w:tc>
        <w:tc>
          <w:tcPr>
            <w:tcW w:w="1053" w:type="dxa"/>
            <w:gridSpan w:val="2"/>
            <w:hideMark/>
          </w:tcPr>
          <w:p w14:paraId="4B38CD7D"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13:21:22</w:t>
            </w:r>
          </w:p>
        </w:tc>
        <w:tc>
          <w:tcPr>
            <w:tcW w:w="1922" w:type="dxa"/>
            <w:hideMark/>
          </w:tcPr>
          <w:p w14:paraId="5D300508"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0:01:26</w:t>
            </w:r>
          </w:p>
        </w:tc>
        <w:tc>
          <w:tcPr>
            <w:tcW w:w="1105" w:type="dxa"/>
            <w:hideMark/>
          </w:tcPr>
          <w:p w14:paraId="163DEED5"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1.5</w:t>
            </w:r>
          </w:p>
        </w:tc>
        <w:tc>
          <w:tcPr>
            <w:tcW w:w="943" w:type="dxa"/>
            <w:hideMark/>
          </w:tcPr>
          <w:p w14:paraId="61001C92"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86</w:t>
            </w:r>
          </w:p>
        </w:tc>
      </w:tr>
      <w:tr w:rsidR="002F69D0" w:rsidRPr="00667E14" w14:paraId="13341F56" w14:textId="77777777" w:rsidTr="006C7EFC">
        <w:trPr>
          <w:trHeight w:val="283"/>
          <w:jc w:val="center"/>
        </w:trPr>
        <w:tc>
          <w:tcPr>
            <w:tcW w:w="990" w:type="dxa"/>
            <w:tcBorders>
              <w:bottom w:val="nil"/>
            </w:tcBorders>
            <w:hideMark/>
          </w:tcPr>
          <w:p w14:paraId="43043690"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1_2</w:t>
            </w:r>
          </w:p>
        </w:tc>
        <w:tc>
          <w:tcPr>
            <w:tcW w:w="1275" w:type="dxa"/>
            <w:tcBorders>
              <w:bottom w:val="nil"/>
            </w:tcBorders>
            <w:hideMark/>
          </w:tcPr>
          <w:p w14:paraId="13AE00C4"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10-Aug-16</w:t>
            </w:r>
          </w:p>
        </w:tc>
        <w:tc>
          <w:tcPr>
            <w:tcW w:w="1053" w:type="dxa"/>
            <w:gridSpan w:val="2"/>
            <w:tcBorders>
              <w:bottom w:val="nil"/>
            </w:tcBorders>
            <w:hideMark/>
          </w:tcPr>
          <w:p w14:paraId="15601980"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18:51:28</w:t>
            </w:r>
          </w:p>
        </w:tc>
        <w:tc>
          <w:tcPr>
            <w:tcW w:w="1922" w:type="dxa"/>
            <w:tcBorders>
              <w:bottom w:val="nil"/>
            </w:tcBorders>
            <w:hideMark/>
          </w:tcPr>
          <w:p w14:paraId="22BF031E"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c>
          <w:tcPr>
            <w:tcW w:w="1105" w:type="dxa"/>
            <w:tcBorders>
              <w:bottom w:val="nil"/>
            </w:tcBorders>
            <w:hideMark/>
          </w:tcPr>
          <w:p w14:paraId="14E7518B"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c>
          <w:tcPr>
            <w:tcW w:w="1033" w:type="dxa"/>
            <w:gridSpan w:val="2"/>
            <w:tcBorders>
              <w:bottom w:val="nil"/>
            </w:tcBorders>
            <w:hideMark/>
          </w:tcPr>
          <w:p w14:paraId="09300B74"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w:t>
            </w:r>
          </w:p>
        </w:tc>
      </w:tr>
      <w:tr w:rsidR="002F69D0" w:rsidRPr="00667E14" w14:paraId="0DA088A7" w14:textId="77777777" w:rsidTr="006C7EFC">
        <w:trPr>
          <w:trHeight w:val="283"/>
          <w:jc w:val="center"/>
        </w:trPr>
        <w:tc>
          <w:tcPr>
            <w:tcW w:w="990" w:type="dxa"/>
            <w:tcBorders>
              <w:top w:val="nil"/>
              <w:bottom w:val="single" w:sz="4" w:space="0" w:color="auto"/>
            </w:tcBorders>
            <w:hideMark/>
          </w:tcPr>
          <w:p w14:paraId="51A2D093"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2_2</w:t>
            </w:r>
          </w:p>
        </w:tc>
        <w:tc>
          <w:tcPr>
            <w:tcW w:w="1275" w:type="dxa"/>
            <w:tcBorders>
              <w:top w:val="nil"/>
              <w:bottom w:val="single" w:sz="4" w:space="0" w:color="auto"/>
            </w:tcBorders>
            <w:hideMark/>
          </w:tcPr>
          <w:p w14:paraId="6E28894A"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10-Aug-16</w:t>
            </w:r>
          </w:p>
        </w:tc>
        <w:tc>
          <w:tcPr>
            <w:tcW w:w="1053" w:type="dxa"/>
            <w:gridSpan w:val="2"/>
            <w:tcBorders>
              <w:top w:val="nil"/>
              <w:bottom w:val="single" w:sz="4" w:space="0" w:color="auto"/>
            </w:tcBorders>
            <w:hideMark/>
          </w:tcPr>
          <w:p w14:paraId="2427DFAF"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18:52:07</w:t>
            </w:r>
          </w:p>
        </w:tc>
        <w:tc>
          <w:tcPr>
            <w:tcW w:w="1922" w:type="dxa"/>
            <w:tcBorders>
              <w:top w:val="nil"/>
              <w:bottom w:val="single" w:sz="4" w:space="0" w:color="auto"/>
            </w:tcBorders>
            <w:hideMark/>
          </w:tcPr>
          <w:p w14:paraId="28BD0388"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0:00:39</w:t>
            </w:r>
          </w:p>
        </w:tc>
        <w:tc>
          <w:tcPr>
            <w:tcW w:w="1105" w:type="dxa"/>
            <w:tcBorders>
              <w:top w:val="nil"/>
              <w:bottom w:val="single" w:sz="4" w:space="0" w:color="auto"/>
            </w:tcBorders>
            <w:hideMark/>
          </w:tcPr>
          <w:p w14:paraId="763D52C4"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0.5</w:t>
            </w:r>
          </w:p>
        </w:tc>
        <w:tc>
          <w:tcPr>
            <w:tcW w:w="1033" w:type="dxa"/>
            <w:gridSpan w:val="2"/>
            <w:tcBorders>
              <w:top w:val="nil"/>
              <w:bottom w:val="single" w:sz="4" w:space="0" w:color="auto"/>
            </w:tcBorders>
            <w:hideMark/>
          </w:tcPr>
          <w:p w14:paraId="299D2BA8" w14:textId="77777777" w:rsidR="002F69D0" w:rsidRPr="00216DCA" w:rsidRDefault="002F69D0" w:rsidP="006C7EFC">
            <w:pPr>
              <w:jc w:val="center"/>
              <w:rPr>
                <w:rFonts w:ascii="LM Roman 12" w:hAnsi="LM Roman 12"/>
                <w:sz w:val="24"/>
                <w:szCs w:val="24"/>
                <w:lang w:val="en-ID"/>
              </w:rPr>
            </w:pPr>
            <w:r w:rsidRPr="00216DCA">
              <w:rPr>
                <w:rFonts w:ascii="LM Roman 12" w:hAnsi="LM Roman 12"/>
                <w:sz w:val="24"/>
                <w:szCs w:val="24"/>
                <w:lang w:val="en-ID"/>
              </w:rPr>
              <w:t>39</w:t>
            </w:r>
          </w:p>
        </w:tc>
      </w:tr>
    </w:tbl>
    <w:p w14:paraId="62A7201E" w14:textId="77777777" w:rsidR="002F69D0" w:rsidRDefault="002F69D0" w:rsidP="002F69D0">
      <w:pPr>
        <w:rPr>
          <w:sz w:val="24"/>
          <w:szCs w:val="24"/>
        </w:rPr>
      </w:pPr>
    </w:p>
    <w:p w14:paraId="40881A9B" w14:textId="77777777" w:rsidR="002F69D0" w:rsidRDefault="002F69D0" w:rsidP="002F69D0">
      <w:pPr>
        <w:rPr>
          <w:sz w:val="24"/>
          <w:szCs w:val="24"/>
        </w:rPr>
      </w:pPr>
    </w:p>
    <w:p w14:paraId="407181E1" w14:textId="77777777" w:rsidR="002F69D0" w:rsidRPr="0006555D" w:rsidRDefault="002F69D0" w:rsidP="002F69D0">
      <w:pPr>
        <w:jc w:val="center"/>
        <w:rPr>
          <w:sz w:val="24"/>
          <w:szCs w:val="24"/>
        </w:rPr>
      </w:pPr>
      <w:r w:rsidRPr="002435EB">
        <w:rPr>
          <w:sz w:val="24"/>
          <w:szCs w:val="24"/>
        </w:rPr>
        <w:drawing>
          <wp:inline distT="0" distB="0" distL="0" distR="0" wp14:anchorId="74557155" wp14:editId="0CE9CA76">
            <wp:extent cx="3286886" cy="2880000"/>
            <wp:effectExtent l="0" t="0" r="8890" b="0"/>
            <wp:docPr id="19" name="Picture 1">
              <a:extLst xmlns:a="http://schemas.openxmlformats.org/drawingml/2006/main">
                <a:ext uri="{FF2B5EF4-FFF2-40B4-BE49-F238E27FC236}">
                  <a16:creationId xmlns:a16="http://schemas.microsoft.com/office/drawing/2014/main" id="{F3712A2D-8D09-4682-92CF-AE404F6EF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3712A2D-8D09-4682-92CF-AE404F6EFA57}"/>
                        </a:ext>
                      </a:extLst>
                    </pic:cNvPr>
                    <pic:cNvPicPr>
                      <a:picLocks noChangeAspect="1"/>
                    </pic:cNvPicPr>
                  </pic:nvPicPr>
                  <pic:blipFill rotWithShape="1">
                    <a:blip r:embed="rId30"/>
                    <a:srcRect l="8479" t="4395" r="13907" b="6646"/>
                    <a:stretch/>
                  </pic:blipFill>
                  <pic:spPr bwMode="auto">
                    <a:xfrm>
                      <a:off x="0" y="0"/>
                      <a:ext cx="3286886" cy="2880000"/>
                    </a:xfrm>
                    <a:prstGeom prst="rect">
                      <a:avLst/>
                    </a:prstGeom>
                    <a:ln>
                      <a:noFill/>
                    </a:ln>
                    <a:extLst>
                      <a:ext uri="{53640926-AAD7-44D8-BBD7-CCE9431645EC}">
                        <a14:shadowObscured xmlns:a14="http://schemas.microsoft.com/office/drawing/2010/main"/>
                      </a:ext>
                    </a:extLst>
                  </pic:spPr>
                </pic:pic>
              </a:graphicData>
            </a:graphic>
          </wp:inline>
        </w:drawing>
      </w:r>
      <w:r w:rsidRPr="009146E0">
        <w:rPr>
          <w:sz w:val="24"/>
          <w:szCs w:val="24"/>
        </w:rPr>
        <w:drawing>
          <wp:inline distT="0" distB="0" distL="0" distR="0" wp14:anchorId="0008B8A9" wp14:editId="69A0C9D0">
            <wp:extent cx="3251446" cy="2880000"/>
            <wp:effectExtent l="0" t="0" r="6350" b="0"/>
            <wp:docPr id="4" name="Picture 3">
              <a:extLst xmlns:a="http://schemas.openxmlformats.org/drawingml/2006/main">
                <a:ext uri="{FF2B5EF4-FFF2-40B4-BE49-F238E27FC236}">
                  <a16:creationId xmlns:a16="http://schemas.microsoft.com/office/drawing/2014/main" id="{1C698D04-20B9-4E8B-AF79-005B2A055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698D04-20B9-4E8B-AF79-005B2A05543E}"/>
                        </a:ext>
                      </a:extLst>
                    </pic:cNvPr>
                    <pic:cNvPicPr>
                      <a:picLocks noChangeAspect="1"/>
                    </pic:cNvPicPr>
                  </pic:nvPicPr>
                  <pic:blipFill rotWithShape="1">
                    <a:blip r:embed="rId31"/>
                    <a:srcRect l="8959" t="5231" r="14084" b="5602"/>
                    <a:stretch/>
                  </pic:blipFill>
                  <pic:spPr bwMode="auto">
                    <a:xfrm>
                      <a:off x="0" y="0"/>
                      <a:ext cx="3251446" cy="2880000"/>
                    </a:xfrm>
                    <a:prstGeom prst="rect">
                      <a:avLst/>
                    </a:prstGeom>
                    <a:ln>
                      <a:noFill/>
                    </a:ln>
                    <a:extLst>
                      <a:ext uri="{53640926-AAD7-44D8-BBD7-CCE9431645EC}">
                        <a14:shadowObscured xmlns:a14="http://schemas.microsoft.com/office/drawing/2010/main"/>
                      </a:ext>
                    </a:extLst>
                  </pic:spPr>
                </pic:pic>
              </a:graphicData>
            </a:graphic>
          </wp:inline>
        </w:drawing>
      </w:r>
      <w:r w:rsidRPr="00225A21">
        <w:rPr>
          <w:sz w:val="24"/>
          <w:szCs w:val="24"/>
        </w:rPr>
        <w:drawing>
          <wp:inline distT="0" distB="0" distL="0" distR="0" wp14:anchorId="586B2706" wp14:editId="21C4FF54">
            <wp:extent cx="3784200" cy="2880000"/>
            <wp:effectExtent l="0" t="0" r="6985" b="0"/>
            <wp:docPr id="20" name="Picture 1">
              <a:extLst xmlns:a="http://schemas.openxmlformats.org/drawingml/2006/main">
                <a:ext uri="{FF2B5EF4-FFF2-40B4-BE49-F238E27FC236}">
                  <a16:creationId xmlns:a16="http://schemas.microsoft.com/office/drawing/2014/main" id="{6632943F-663D-408A-B5DB-E77C84A7D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632943F-663D-408A-B5DB-E77C84A7D0BC}"/>
                        </a:ext>
                      </a:extLst>
                    </pic:cNvPr>
                    <pic:cNvPicPr>
                      <a:picLocks noChangeAspect="1"/>
                    </pic:cNvPicPr>
                  </pic:nvPicPr>
                  <pic:blipFill rotWithShape="1">
                    <a:blip r:embed="rId32"/>
                    <a:srcRect l="8799" t="6069" r="1434" b="4564"/>
                    <a:stretch/>
                  </pic:blipFill>
                  <pic:spPr bwMode="auto">
                    <a:xfrm>
                      <a:off x="0" y="0"/>
                      <a:ext cx="3784200" cy="2880000"/>
                    </a:xfrm>
                    <a:prstGeom prst="rect">
                      <a:avLst/>
                    </a:prstGeom>
                    <a:ln>
                      <a:noFill/>
                    </a:ln>
                    <a:extLst>
                      <a:ext uri="{53640926-AAD7-44D8-BBD7-CCE9431645EC}">
                        <a14:shadowObscured xmlns:a14="http://schemas.microsoft.com/office/drawing/2010/main"/>
                      </a:ext>
                    </a:extLst>
                  </pic:spPr>
                </pic:pic>
              </a:graphicData>
            </a:graphic>
          </wp:inline>
        </w:drawing>
      </w:r>
    </w:p>
    <w:p w14:paraId="5D9058D9" w14:textId="1E1799D7" w:rsidR="002F69D0" w:rsidRDefault="002F69D0" w:rsidP="002F69D0">
      <w:pPr>
        <w:pStyle w:val="Caption"/>
        <w:jc w:val="center"/>
        <w:rPr>
          <w:rFonts w:ascii="LM Roman 12" w:hAnsi="LM Roman 12"/>
          <w:color w:val="auto"/>
          <w:lang w:val="en-US"/>
        </w:rPr>
      </w:pPr>
      <w:r w:rsidRPr="00EF0CBE">
        <w:rPr>
          <w:rFonts w:ascii="LM Roman 12" w:hAnsi="LM Roman 12"/>
          <w:color w:val="auto"/>
        </w:rPr>
        <w:t xml:space="preserve">Figure </w:t>
      </w:r>
      <w:r w:rsidRPr="00EF0CBE">
        <w:rPr>
          <w:rFonts w:ascii="LM Roman 12" w:hAnsi="LM Roman 12"/>
          <w:color w:val="auto"/>
        </w:rPr>
        <w:fldChar w:fldCharType="begin"/>
      </w:r>
      <w:r w:rsidRPr="00EF0CBE">
        <w:rPr>
          <w:rFonts w:ascii="LM Roman 12" w:hAnsi="LM Roman 12"/>
          <w:color w:val="auto"/>
        </w:rPr>
        <w:instrText xml:space="preserve"> SEQ Figure \* ARABIC </w:instrText>
      </w:r>
      <w:r w:rsidRPr="00EF0CBE">
        <w:rPr>
          <w:rFonts w:ascii="LM Roman 12" w:hAnsi="LM Roman 12"/>
          <w:color w:val="auto"/>
        </w:rPr>
        <w:fldChar w:fldCharType="separate"/>
      </w:r>
      <w:r>
        <w:rPr>
          <w:rFonts w:ascii="LM Roman 12" w:hAnsi="LM Roman 12"/>
          <w:noProof/>
          <w:color w:val="auto"/>
        </w:rPr>
        <w:t>14</w:t>
      </w:r>
      <w:r w:rsidRPr="00EF0CBE">
        <w:rPr>
          <w:rFonts w:ascii="LM Roman 12" w:hAnsi="LM Roman 12"/>
          <w:color w:val="auto"/>
        </w:rPr>
        <w:fldChar w:fldCharType="end"/>
      </w:r>
      <w:r w:rsidRPr="00EF0CBE">
        <w:rPr>
          <w:rFonts w:ascii="LM Roman 12" w:hAnsi="LM Roman 12"/>
          <w:color w:val="auto"/>
          <w:lang w:val="en-US"/>
        </w:rPr>
        <w:t xml:space="preserve">. </w:t>
      </w:r>
      <w:proofErr w:type="spellStart"/>
      <w:r w:rsidRPr="00EF0CBE">
        <w:rPr>
          <w:rFonts w:ascii="LM Roman 12" w:hAnsi="LM Roman 12"/>
          <w:color w:val="auto"/>
          <w:lang w:val="en-US"/>
        </w:rPr>
        <w:t>Solvatochromic</w:t>
      </w:r>
      <w:proofErr w:type="spellEnd"/>
      <w:r w:rsidRPr="00EF0CBE">
        <w:rPr>
          <w:rFonts w:ascii="LM Roman 12" w:hAnsi="LM Roman 12"/>
          <w:color w:val="auto"/>
          <w:lang w:val="en-US"/>
        </w:rPr>
        <w:t xml:space="preserve"> effect of the first peak (upper left), second peak (upper right), third and fourth peak (lower picture).</w:t>
      </w:r>
    </w:p>
    <w:p w14:paraId="05AD5AF2" w14:textId="77777777" w:rsidR="002F69D0" w:rsidRPr="00C578D1" w:rsidRDefault="002F69D0" w:rsidP="002F69D0">
      <w:pPr>
        <w:rPr>
          <w:rFonts w:ascii="LM Roman 12" w:hAnsi="LM Roman 12"/>
          <w:sz w:val="24"/>
          <w:szCs w:val="24"/>
          <w:lang w:val="en-US"/>
        </w:rPr>
      </w:pPr>
      <w:r>
        <w:rPr>
          <w:rFonts w:ascii="LM Roman 12" w:hAnsi="LM Roman 12"/>
          <w:sz w:val="24"/>
          <w:szCs w:val="24"/>
          <w:lang w:val="en-US"/>
        </w:rPr>
        <w:t xml:space="preserve">As shown by figure 14, </w:t>
      </w:r>
      <w:proofErr w:type="spellStart"/>
      <w:r>
        <w:rPr>
          <w:rFonts w:ascii="LM Roman 12" w:hAnsi="LM Roman 12"/>
          <w:sz w:val="24"/>
          <w:szCs w:val="24"/>
          <w:lang w:val="en-US"/>
        </w:rPr>
        <w:t>solvatochromic</w:t>
      </w:r>
      <w:proofErr w:type="spellEnd"/>
      <w:r>
        <w:rPr>
          <w:rFonts w:ascii="LM Roman 12" w:hAnsi="LM Roman 12"/>
          <w:sz w:val="24"/>
          <w:szCs w:val="24"/>
          <w:lang w:val="en-US"/>
        </w:rPr>
        <w:t xml:space="preserve"> effect is observed overtime after the addition of 20% NMP. The </w:t>
      </w:r>
      <w:proofErr w:type="spellStart"/>
      <w:r>
        <w:rPr>
          <w:rFonts w:ascii="LM Roman 12" w:hAnsi="LM Roman 12"/>
          <w:sz w:val="24"/>
          <w:szCs w:val="24"/>
          <w:lang w:val="en-US"/>
        </w:rPr>
        <w:t>solvatochromic</w:t>
      </w:r>
      <w:proofErr w:type="spellEnd"/>
      <w:r>
        <w:rPr>
          <w:rFonts w:ascii="LM Roman 12" w:hAnsi="LM Roman 12"/>
          <w:sz w:val="24"/>
          <w:szCs w:val="24"/>
          <w:lang w:val="en-US"/>
        </w:rPr>
        <w:t xml:space="preserve"> effect in here was not due to concentration effect. Kinetics of molecules caused charge transfer complex formed after addition of NMP. Intermolecular collisions between free NMP and toluene caused charge transfer complex to be formed through electron sharing between Oxygen atom in NMP and carbon atoms in fullerene.</w:t>
      </w:r>
    </w:p>
    <w:p w14:paraId="6686AEC8" w14:textId="77777777" w:rsidR="002F69D0" w:rsidRDefault="002F69D0" w:rsidP="002F69D0">
      <w:pPr>
        <w:pStyle w:val="Heading2"/>
        <w:ind w:left="708"/>
        <w:rPr>
          <w:rStyle w:val="CommentReference"/>
          <w:rFonts w:asciiTheme="minorHAnsi" w:eastAsiaTheme="minorHAnsi" w:hAnsiTheme="minorHAnsi" w:cstheme="minorBidi"/>
        </w:rPr>
      </w:pPr>
      <w:r>
        <w:rPr>
          <w:rFonts w:ascii="LM Roman 12" w:hAnsi="LM Roman 12"/>
          <w:color w:val="auto"/>
          <w:lang w:val="en-US"/>
        </w:rPr>
        <w:lastRenderedPageBreak/>
        <w:t xml:space="preserve"> </w:t>
      </w:r>
      <w:bookmarkStart w:id="10" w:name="_Toc76776556"/>
      <w:r w:rsidRPr="0097448D">
        <w:rPr>
          <w:rFonts w:ascii="LM Roman 12" w:hAnsi="LM Roman 12"/>
          <w:color w:val="auto"/>
        </w:rPr>
        <w:t>IV.</w:t>
      </w:r>
      <w:r w:rsidRPr="0097448D">
        <w:rPr>
          <w:rFonts w:ascii="LM Roman 12" w:hAnsi="LM Roman 12"/>
          <w:color w:val="auto"/>
          <w:lang w:val="en-US"/>
        </w:rPr>
        <w:t xml:space="preserve"> </w:t>
      </w:r>
      <w:r w:rsidRPr="0097448D">
        <w:rPr>
          <w:rFonts w:ascii="LM Roman 12" w:hAnsi="LM Roman 12"/>
          <w:color w:val="auto"/>
        </w:rPr>
        <w:t>II. SAXS Result</w:t>
      </w:r>
      <w:r>
        <w:rPr>
          <w:rFonts w:ascii="LM Roman 12" w:hAnsi="LM Roman 12"/>
          <w:color w:val="auto"/>
          <w:lang w:val="en-US"/>
        </w:rPr>
        <w:t>s</w:t>
      </w:r>
      <w:bookmarkEnd w:id="10"/>
    </w:p>
    <w:p w14:paraId="57EC29B0" w14:textId="77777777" w:rsidR="002F69D0" w:rsidRPr="00EF0CBE" w:rsidRDefault="002F69D0" w:rsidP="002F69D0">
      <w:pPr>
        <w:pStyle w:val="Heading2"/>
        <w:rPr>
          <w:rFonts w:ascii="LM Roman 12" w:hAnsi="LM Roman 12"/>
          <w:color w:val="auto"/>
          <w:sz w:val="24"/>
          <w:szCs w:val="24"/>
          <w:lang w:val="en-US"/>
        </w:rPr>
      </w:pPr>
      <w:bookmarkStart w:id="11" w:name="_Toc76776557"/>
      <w:r w:rsidRPr="00EF0CBE">
        <w:rPr>
          <w:rStyle w:val="CommentReference"/>
          <w:rFonts w:ascii="LM Roman 12" w:eastAsiaTheme="minorHAnsi" w:hAnsi="LM Roman 12" w:cstheme="minorBidi"/>
          <w:color w:val="auto"/>
          <w:sz w:val="24"/>
          <w:szCs w:val="24"/>
          <w:lang w:val="en-US"/>
        </w:rPr>
        <w:t>T</w:t>
      </w:r>
      <w:r w:rsidRPr="00EF0CBE">
        <w:rPr>
          <w:rFonts w:ascii="LM Roman 12" w:hAnsi="LM Roman 12"/>
          <w:color w:val="auto"/>
          <w:sz w:val="24"/>
          <w:szCs w:val="24"/>
          <w:lang w:val="en-US"/>
        </w:rPr>
        <w:t xml:space="preserve">he results of SAXS experiments </w:t>
      </w:r>
      <w:proofErr w:type="gramStart"/>
      <w:r w:rsidRPr="00EF0CBE">
        <w:rPr>
          <w:rFonts w:ascii="LM Roman 12" w:hAnsi="LM Roman 12"/>
          <w:color w:val="auto"/>
          <w:sz w:val="24"/>
          <w:szCs w:val="24"/>
          <w:lang w:val="en-US"/>
        </w:rPr>
        <w:t>is</w:t>
      </w:r>
      <w:proofErr w:type="gramEnd"/>
      <w:r w:rsidRPr="00EF0CBE">
        <w:rPr>
          <w:rFonts w:ascii="LM Roman 12" w:hAnsi="LM Roman 12"/>
          <w:color w:val="auto"/>
          <w:sz w:val="24"/>
          <w:szCs w:val="24"/>
          <w:lang w:val="en-US"/>
        </w:rPr>
        <w:t xml:space="preserve"> shown on the figure 15 below.</w:t>
      </w:r>
      <w:bookmarkEnd w:id="11"/>
    </w:p>
    <w:p w14:paraId="1A082885" w14:textId="77777777" w:rsidR="002F69D0" w:rsidRDefault="002F69D0" w:rsidP="002F69D0">
      <w:pPr>
        <w:keepNext/>
      </w:pPr>
      <w:r w:rsidRPr="00B94CCB">
        <w:rPr>
          <w:rFonts w:ascii="LM Roman 12" w:hAnsi="LM Roman 12"/>
        </w:rPr>
        <w:drawing>
          <wp:inline distT="0" distB="0" distL="0" distR="0" wp14:anchorId="1D83ED72" wp14:editId="6938DD2B">
            <wp:extent cx="3167427" cy="2790000"/>
            <wp:effectExtent l="0" t="0" r="0" b="0"/>
            <wp:docPr id="15" name="Picture 1">
              <a:extLst xmlns:a="http://schemas.openxmlformats.org/drawingml/2006/main">
                <a:ext uri="{FF2B5EF4-FFF2-40B4-BE49-F238E27FC236}">
                  <a16:creationId xmlns:a16="http://schemas.microsoft.com/office/drawing/2014/main" id="{8DACBC3D-0AFC-4CAE-BF80-433C4CFCA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DACBC3D-0AFC-4CAE-BF80-433C4CFCAAA4}"/>
                        </a:ext>
                      </a:extLst>
                    </pic:cNvPr>
                    <pic:cNvPicPr>
                      <a:picLocks noChangeAspect="1"/>
                    </pic:cNvPicPr>
                  </pic:nvPicPr>
                  <pic:blipFill rotWithShape="1">
                    <a:blip r:embed="rId33"/>
                    <a:srcRect l="10162" t="-2503" r="13338" b="6029"/>
                    <a:stretch/>
                  </pic:blipFill>
                  <pic:spPr bwMode="auto">
                    <a:xfrm>
                      <a:off x="0" y="0"/>
                      <a:ext cx="3167427" cy="2790000"/>
                    </a:xfrm>
                    <a:prstGeom prst="rect">
                      <a:avLst/>
                    </a:prstGeom>
                    <a:ln>
                      <a:noFill/>
                    </a:ln>
                    <a:extLst>
                      <a:ext uri="{53640926-AAD7-44D8-BBD7-CCE9431645EC}">
                        <a14:shadowObscured xmlns:a14="http://schemas.microsoft.com/office/drawing/2010/main"/>
                      </a:ext>
                    </a:extLst>
                  </pic:spPr>
                </pic:pic>
              </a:graphicData>
            </a:graphic>
          </wp:inline>
        </w:drawing>
      </w:r>
      <w:r w:rsidRPr="00217BB1">
        <w:rPr>
          <w:rFonts w:ascii="LM Roman 12" w:hAnsi="LM Roman 12"/>
          <w:noProof/>
        </w:rPr>
        <w:drawing>
          <wp:inline distT="0" distB="0" distL="0" distR="0" wp14:anchorId="4589A1A6" wp14:editId="4C0B2DC7">
            <wp:extent cx="3336535" cy="2790000"/>
            <wp:effectExtent l="0" t="0" r="0" b="0"/>
            <wp:docPr id="11" name="Picture 1">
              <a:extLst xmlns:a="http://schemas.openxmlformats.org/drawingml/2006/main">
                <a:ext uri="{FF2B5EF4-FFF2-40B4-BE49-F238E27FC236}">
                  <a16:creationId xmlns:a16="http://schemas.microsoft.com/office/drawing/2014/main" id="{F371013C-B05F-4532-BEF0-2785048226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371013C-B05F-4532-BEF0-278504822661}"/>
                        </a:ext>
                      </a:extLst>
                    </pic:cNvPr>
                    <pic:cNvPicPr>
                      <a:picLocks noChangeAspect="1"/>
                    </pic:cNvPicPr>
                  </pic:nvPicPr>
                  <pic:blipFill rotWithShape="1">
                    <a:blip r:embed="rId34"/>
                    <a:srcRect l="9249" r="13574" b="7601"/>
                    <a:stretch/>
                  </pic:blipFill>
                  <pic:spPr bwMode="auto">
                    <a:xfrm>
                      <a:off x="0" y="0"/>
                      <a:ext cx="3336535" cy="2790000"/>
                    </a:xfrm>
                    <a:prstGeom prst="rect">
                      <a:avLst/>
                    </a:prstGeom>
                    <a:ln>
                      <a:noFill/>
                    </a:ln>
                    <a:extLst>
                      <a:ext uri="{53640926-AAD7-44D8-BBD7-CCE9431645EC}">
                        <a14:shadowObscured xmlns:a14="http://schemas.microsoft.com/office/drawing/2010/main"/>
                      </a:ext>
                    </a:extLst>
                  </pic:spPr>
                </pic:pic>
              </a:graphicData>
            </a:graphic>
          </wp:inline>
        </w:drawing>
      </w:r>
    </w:p>
    <w:p w14:paraId="46073927" w14:textId="4EFC9653" w:rsidR="002F69D0" w:rsidRPr="0080105C" w:rsidRDefault="002F69D0" w:rsidP="002F69D0">
      <w:pPr>
        <w:pStyle w:val="Caption"/>
        <w:jc w:val="center"/>
        <w:rPr>
          <w:rFonts w:ascii="LM Roman 12" w:hAnsi="LM Roman 12"/>
          <w:noProof/>
          <w:color w:val="auto"/>
          <w:lang w:val="en-US"/>
        </w:rPr>
      </w:pPr>
      <w:r w:rsidRPr="0080105C">
        <w:rPr>
          <w:rFonts w:ascii="LM Roman 12" w:hAnsi="LM Roman 12"/>
          <w:color w:val="auto"/>
        </w:rPr>
        <w:t xml:space="preserve">Figure </w:t>
      </w:r>
      <w:r w:rsidRPr="0080105C">
        <w:rPr>
          <w:rFonts w:ascii="LM Roman 12" w:hAnsi="LM Roman 12"/>
          <w:color w:val="auto"/>
        </w:rPr>
        <w:fldChar w:fldCharType="begin"/>
      </w:r>
      <w:r w:rsidRPr="0080105C">
        <w:rPr>
          <w:rFonts w:ascii="LM Roman 12" w:hAnsi="LM Roman 12"/>
          <w:color w:val="auto"/>
        </w:rPr>
        <w:instrText xml:space="preserve"> SEQ Figure \* ARABIC </w:instrText>
      </w:r>
      <w:r w:rsidRPr="0080105C">
        <w:rPr>
          <w:rFonts w:ascii="LM Roman 12" w:hAnsi="LM Roman 12"/>
          <w:color w:val="auto"/>
        </w:rPr>
        <w:fldChar w:fldCharType="separate"/>
      </w:r>
      <w:r>
        <w:rPr>
          <w:rFonts w:ascii="LM Roman 12" w:hAnsi="LM Roman 12"/>
          <w:noProof/>
          <w:color w:val="auto"/>
        </w:rPr>
        <w:t>15</w:t>
      </w:r>
      <w:r w:rsidRPr="0080105C">
        <w:rPr>
          <w:rFonts w:ascii="LM Roman 12" w:hAnsi="LM Roman 12"/>
          <w:color w:val="auto"/>
        </w:rPr>
        <w:fldChar w:fldCharType="end"/>
      </w:r>
      <w:r w:rsidRPr="0080105C">
        <w:rPr>
          <w:rFonts w:ascii="LM Roman 12" w:hAnsi="LM Roman 12"/>
          <w:color w:val="auto"/>
          <w:lang w:val="en-US"/>
        </w:rPr>
        <w:t>. SAXS fitting result for C60 NMP with the addition of toluene (left), and C70 NMP with the addition of toluene (right).</w:t>
      </w:r>
    </w:p>
    <w:p w14:paraId="1E2867E9" w14:textId="77777777" w:rsidR="002F69D0" w:rsidRPr="00872B9F" w:rsidRDefault="002F69D0" w:rsidP="002F69D0">
      <w:pPr>
        <w:jc w:val="both"/>
        <w:rPr>
          <w:rFonts w:ascii="LM Roman 12" w:hAnsi="LM Roman 12"/>
          <w:noProof/>
          <w:sz w:val="24"/>
          <w:szCs w:val="24"/>
          <w:lang w:val="en-US"/>
        </w:rPr>
      </w:pPr>
      <w:r w:rsidRPr="00AE191E">
        <w:rPr>
          <w:rFonts w:ascii="LM Roman 12" w:hAnsi="LM Roman 12"/>
          <w:noProof/>
          <w:sz w:val="24"/>
          <w:szCs w:val="24"/>
          <w:lang w:val="en-US"/>
        </w:rPr>
        <w:t>Both SAXS results showed no Guinier region or r</w:t>
      </w:r>
      <w:r>
        <w:rPr>
          <w:rFonts w:ascii="LM Roman 12" w:hAnsi="LM Roman 12"/>
          <w:noProof/>
          <w:sz w:val="24"/>
          <w:szCs w:val="24"/>
          <w:lang w:val="en-US"/>
        </w:rPr>
        <w:t xml:space="preserve">egion with </w:t>
      </w:r>
      <w:r>
        <w:rPr>
          <w:rFonts w:ascii="LM Roman 12" w:hAnsi="LM Roman 12"/>
          <w:i/>
          <w:iCs/>
          <w:noProof/>
          <w:sz w:val="24"/>
          <w:szCs w:val="24"/>
          <w:lang w:val="en-US"/>
        </w:rPr>
        <w:t xml:space="preserve">q </w:t>
      </w:r>
      <w:r>
        <w:rPr>
          <w:rFonts w:ascii="LM Roman 12" w:hAnsi="LM Roman 12"/>
          <w:noProof/>
          <w:sz w:val="24"/>
          <w:szCs w:val="24"/>
          <w:lang w:val="en-US"/>
        </w:rPr>
        <w:t>value lower than 0.01 due to limitation of the instrument. Guinier region could also indicated by the existence of intensity plateau on the graphics. In the experiments, both results shows strong indication of porod region as can be shown by the existence of fitting curve between 0.5-4. In C60 data, p value below 3 of 20%-50% datas indicated the existence of double layer strucuture of mass fractal with gyration radius between 11-15 nm and secondary gyration radius of 0.7-1 nm</w:t>
      </w:r>
      <w:sdt>
        <w:sdtPr>
          <w:rPr>
            <w:rFonts w:ascii="LM Roman 12" w:hAnsi="LM Roman 12"/>
            <w:noProof/>
            <w:color w:val="000000"/>
            <w:sz w:val="24"/>
            <w:szCs w:val="24"/>
            <w:vertAlign w:val="superscript"/>
            <w:lang w:val="en-US"/>
          </w:rPr>
          <w:tag w:val="MENDELEY_CITATION_v3_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"/>
          <w:id w:val="-134646822"/>
          <w:placeholder>
            <w:docPart w:val="B85B8F276583448A914A1DCD0A788B98"/>
          </w:placeholder>
        </w:sdtPr>
        <w:sdtContent>
          <w:r w:rsidRPr="00620F5C">
            <w:rPr>
              <w:rFonts w:ascii="LM Roman 12" w:hAnsi="LM Roman 12"/>
              <w:noProof/>
              <w:color w:val="000000"/>
              <w:sz w:val="24"/>
              <w:szCs w:val="24"/>
              <w:vertAlign w:val="superscript"/>
              <w:lang w:val="en-US"/>
            </w:rPr>
            <w:t>37</w:t>
          </w:r>
        </w:sdtContent>
      </w:sdt>
      <w:r>
        <w:rPr>
          <w:rFonts w:ascii="LM Roman 12" w:hAnsi="LM Roman 12"/>
          <w:noProof/>
          <w:sz w:val="24"/>
          <w:szCs w:val="24"/>
          <w:lang w:val="en-US"/>
        </w:rPr>
        <w:t xml:space="preserve">. The addition of toluene caused exponent variable </w:t>
      </w:r>
      <w:r>
        <w:rPr>
          <w:rFonts w:ascii="LM Roman 12" w:hAnsi="LM Roman 12"/>
          <w:i/>
          <w:iCs/>
          <w:noProof/>
          <w:sz w:val="24"/>
          <w:szCs w:val="24"/>
          <w:lang w:val="en-US"/>
        </w:rPr>
        <w:t xml:space="preserve">p </w:t>
      </w:r>
      <w:r>
        <w:rPr>
          <w:rFonts w:ascii="LM Roman 12" w:hAnsi="LM Roman 12"/>
          <w:noProof/>
          <w:sz w:val="24"/>
          <w:szCs w:val="24"/>
          <w:lang w:val="en-US"/>
        </w:rPr>
        <w:t>to increase more than four which indicated diffused system</w:t>
      </w:r>
      <w:sdt>
        <w:sdtPr>
          <w:rPr>
            <w:rFonts w:ascii="LM Roman 12" w:hAnsi="LM Roman 12"/>
            <w:noProof/>
            <w:color w:val="000000"/>
            <w:sz w:val="24"/>
            <w:szCs w:val="24"/>
            <w:vertAlign w:val="superscript"/>
            <w:lang w:val="en-US"/>
          </w:rPr>
          <w:tag w:val="MENDELEY_CITATION_v3_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"/>
          <w:id w:val="2112555026"/>
          <w:placeholder>
            <w:docPart w:val="B85B8F276583448A914A1DCD0A788B98"/>
          </w:placeholder>
        </w:sdtPr>
        <w:sdtContent>
          <w:r w:rsidRPr="00620F5C">
            <w:rPr>
              <w:rFonts w:ascii="LM Roman 12" w:hAnsi="LM Roman 12"/>
              <w:noProof/>
              <w:color w:val="000000"/>
              <w:sz w:val="24"/>
              <w:szCs w:val="24"/>
              <w:vertAlign w:val="superscript"/>
              <w:lang w:val="en-US"/>
            </w:rPr>
            <w:t>37</w:t>
          </w:r>
        </w:sdtContent>
      </w:sdt>
      <w:r>
        <w:rPr>
          <w:rFonts w:ascii="LM Roman 12" w:hAnsi="LM Roman 12"/>
          <w:noProof/>
          <w:sz w:val="24"/>
          <w:szCs w:val="24"/>
          <w:lang w:val="en-US"/>
        </w:rPr>
        <w:t>. The increase of exponent value could be attributed to the fact that more toluene volume fraction would disrupt the charge transfer structure of NMP and fullerenes due to stronger Van der Waals interaction between fullerene and toluene. As a result of this interaction, monomer of fullere-toluenes formed as toluene volume increased in the sample.</w:t>
      </w:r>
      <w:sdt>
        <w:sdtPr>
          <w:rPr>
            <w:rFonts w:ascii="LM Roman 12" w:hAnsi="LM Roman 12"/>
            <w:noProof/>
            <w:color w:val="000000"/>
            <w:sz w:val="24"/>
            <w:szCs w:val="24"/>
            <w:vertAlign w:val="superscript"/>
            <w:lang w:val="en-US"/>
          </w:rPr>
          <w:tag w:val="MENDELEY_CITATION_v3_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"/>
          <w:id w:val="-670171068"/>
          <w:placeholder>
            <w:docPart w:val="B85B8F276583448A914A1DCD0A788B98"/>
          </w:placeholder>
        </w:sdtPr>
        <w:sdtContent>
          <w:r w:rsidRPr="00620F5C">
            <w:rPr>
              <w:rFonts w:ascii="LM Roman 12" w:hAnsi="LM Roman 12"/>
              <w:noProof/>
              <w:color w:val="000000"/>
              <w:sz w:val="24"/>
              <w:szCs w:val="24"/>
              <w:vertAlign w:val="superscript"/>
              <w:lang w:val="en-US"/>
            </w:rPr>
            <w:t>9</w:t>
          </w:r>
        </w:sdtContent>
      </w:sdt>
      <w:r>
        <w:rPr>
          <w:rFonts w:ascii="LM Roman 12" w:hAnsi="LM Roman 12"/>
          <w:noProof/>
          <w:sz w:val="24"/>
          <w:szCs w:val="24"/>
          <w:lang w:val="en-US"/>
        </w:rPr>
        <w:t xml:space="preserve"> </w:t>
      </w:r>
    </w:p>
    <w:p w14:paraId="0F2707DA" w14:textId="77777777" w:rsidR="002F69D0" w:rsidRDefault="002F69D0" w:rsidP="002F69D0">
      <w:pPr>
        <w:rPr>
          <w:noProof/>
        </w:rPr>
      </w:pPr>
    </w:p>
    <w:p w14:paraId="6764DE21" w14:textId="4C36CDFD" w:rsidR="002F69D0" w:rsidRPr="001502BB" w:rsidRDefault="002F69D0" w:rsidP="002F69D0">
      <w:pPr>
        <w:pStyle w:val="Caption"/>
        <w:keepNext/>
        <w:jc w:val="center"/>
        <w:rPr>
          <w:rFonts w:ascii="LM Roman 12" w:hAnsi="LM Roman 12"/>
          <w:color w:val="auto"/>
        </w:rPr>
      </w:pPr>
      <w:r w:rsidRPr="001502BB">
        <w:rPr>
          <w:rFonts w:ascii="LM Roman 12" w:hAnsi="LM Roman 12"/>
          <w:color w:val="auto"/>
        </w:rPr>
        <w:t xml:space="preserve">Table </w:t>
      </w:r>
      <w:r w:rsidRPr="001502BB">
        <w:rPr>
          <w:rFonts w:ascii="LM Roman 12" w:hAnsi="LM Roman 12"/>
          <w:color w:val="auto"/>
        </w:rPr>
        <w:fldChar w:fldCharType="begin"/>
      </w:r>
      <w:r w:rsidRPr="001502BB">
        <w:rPr>
          <w:rFonts w:ascii="LM Roman 12" w:hAnsi="LM Roman 12"/>
          <w:color w:val="auto"/>
        </w:rPr>
        <w:instrText xml:space="preserve"> SEQ Table \* ARABIC </w:instrText>
      </w:r>
      <w:r w:rsidRPr="001502BB">
        <w:rPr>
          <w:rFonts w:ascii="LM Roman 12" w:hAnsi="LM Roman 12"/>
          <w:color w:val="auto"/>
        </w:rPr>
        <w:fldChar w:fldCharType="separate"/>
      </w:r>
      <w:r>
        <w:rPr>
          <w:rFonts w:ascii="LM Roman 12" w:hAnsi="LM Roman 12"/>
          <w:noProof/>
          <w:color w:val="auto"/>
        </w:rPr>
        <w:t>2</w:t>
      </w:r>
      <w:r w:rsidRPr="001502BB">
        <w:rPr>
          <w:rFonts w:ascii="LM Roman 12" w:hAnsi="LM Roman 12"/>
          <w:color w:val="auto"/>
        </w:rPr>
        <w:fldChar w:fldCharType="end"/>
      </w:r>
      <w:r w:rsidRPr="001502BB">
        <w:rPr>
          <w:rFonts w:ascii="LM Roman 12" w:hAnsi="LM Roman 12"/>
          <w:color w:val="auto"/>
          <w:lang w:val="en-US"/>
        </w:rPr>
        <w:t>. SAXS fitting results of C60 NMP with the addition of toluene.</w:t>
      </w:r>
    </w:p>
    <w:tbl>
      <w:tblPr>
        <w:tblStyle w:val="PlainTable2"/>
        <w:tblW w:w="10208" w:type="dxa"/>
        <w:tblLook w:val="0420" w:firstRow="1" w:lastRow="0" w:firstColumn="0" w:lastColumn="0" w:noHBand="0" w:noVBand="1"/>
      </w:tblPr>
      <w:tblGrid>
        <w:gridCol w:w="990"/>
        <w:gridCol w:w="1563"/>
        <w:gridCol w:w="1353"/>
        <w:gridCol w:w="1522"/>
        <w:gridCol w:w="1535"/>
        <w:gridCol w:w="1535"/>
        <w:gridCol w:w="840"/>
        <w:gridCol w:w="870"/>
      </w:tblGrid>
      <w:tr w:rsidR="002F69D0" w:rsidRPr="001625FD" w14:paraId="1A4D8C73" w14:textId="77777777" w:rsidTr="006C7EFC">
        <w:trPr>
          <w:cnfStyle w:val="100000000000" w:firstRow="1" w:lastRow="0" w:firstColumn="0" w:lastColumn="0" w:oddVBand="0" w:evenVBand="0" w:oddHBand="0" w:evenHBand="0" w:firstRowFirstColumn="0" w:firstRowLastColumn="0" w:lastRowFirstColumn="0" w:lastRowLastColumn="0"/>
          <w:trHeight w:val="283"/>
        </w:trPr>
        <w:tc>
          <w:tcPr>
            <w:tcW w:w="990" w:type="dxa"/>
            <w:tcBorders>
              <w:top w:val="single" w:sz="4" w:space="0" w:color="auto"/>
              <w:bottom w:val="single" w:sz="4" w:space="0" w:color="auto"/>
            </w:tcBorders>
            <w:hideMark/>
          </w:tcPr>
          <w:p w14:paraId="23AA9113"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Sample</w:t>
            </w:r>
          </w:p>
        </w:tc>
        <w:tc>
          <w:tcPr>
            <w:tcW w:w="1563" w:type="dxa"/>
            <w:tcBorders>
              <w:top w:val="single" w:sz="4" w:space="0" w:color="auto"/>
              <w:bottom w:val="single" w:sz="4" w:space="0" w:color="auto"/>
            </w:tcBorders>
            <w:hideMark/>
          </w:tcPr>
          <w:p w14:paraId="618C4DC2"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Rg</w:t>
            </w:r>
            <w:r w:rsidRPr="001625FD">
              <w:rPr>
                <w:rFonts w:ascii="LM Roman 12" w:hAnsi="LM Roman 12"/>
                <w:noProof/>
                <w:sz w:val="24"/>
                <w:szCs w:val="24"/>
                <w:vertAlign w:val="subscript"/>
                <w:lang w:val="en-ID"/>
              </w:rPr>
              <w:t>1</w:t>
            </w:r>
          </w:p>
        </w:tc>
        <w:tc>
          <w:tcPr>
            <w:tcW w:w="1353" w:type="dxa"/>
            <w:tcBorders>
              <w:top w:val="single" w:sz="4" w:space="0" w:color="auto"/>
              <w:bottom w:val="single" w:sz="4" w:space="0" w:color="auto"/>
            </w:tcBorders>
            <w:hideMark/>
          </w:tcPr>
          <w:p w14:paraId="5E8FECBB"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Rg</w:t>
            </w:r>
            <w:r w:rsidRPr="001625FD">
              <w:rPr>
                <w:rFonts w:ascii="LM Roman 12" w:hAnsi="LM Roman 12"/>
                <w:noProof/>
                <w:sz w:val="24"/>
                <w:szCs w:val="24"/>
                <w:vertAlign w:val="subscript"/>
                <w:lang w:val="en-ID"/>
              </w:rPr>
              <w:t>2</w:t>
            </w:r>
          </w:p>
        </w:tc>
        <w:tc>
          <w:tcPr>
            <w:tcW w:w="1522" w:type="dxa"/>
            <w:tcBorders>
              <w:top w:val="single" w:sz="4" w:space="0" w:color="auto"/>
              <w:bottom w:val="single" w:sz="4" w:space="0" w:color="auto"/>
            </w:tcBorders>
            <w:hideMark/>
          </w:tcPr>
          <w:p w14:paraId="5279B94B"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P</w:t>
            </w:r>
          </w:p>
        </w:tc>
        <w:tc>
          <w:tcPr>
            <w:tcW w:w="1535" w:type="dxa"/>
            <w:tcBorders>
              <w:top w:val="single" w:sz="4" w:space="0" w:color="auto"/>
              <w:bottom w:val="single" w:sz="4" w:space="0" w:color="auto"/>
            </w:tcBorders>
            <w:hideMark/>
          </w:tcPr>
          <w:p w14:paraId="22C659A6"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S</w:t>
            </w:r>
          </w:p>
        </w:tc>
        <w:tc>
          <w:tcPr>
            <w:tcW w:w="1535" w:type="dxa"/>
            <w:tcBorders>
              <w:top w:val="single" w:sz="4" w:space="0" w:color="auto"/>
              <w:bottom w:val="single" w:sz="4" w:space="0" w:color="auto"/>
            </w:tcBorders>
            <w:hideMark/>
          </w:tcPr>
          <w:p w14:paraId="2E6A0242"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Pp</w:t>
            </w:r>
          </w:p>
        </w:tc>
        <w:tc>
          <w:tcPr>
            <w:tcW w:w="840" w:type="dxa"/>
            <w:tcBorders>
              <w:top w:val="single" w:sz="4" w:space="0" w:color="auto"/>
              <w:bottom w:val="single" w:sz="4" w:space="0" w:color="auto"/>
            </w:tcBorders>
            <w:hideMark/>
          </w:tcPr>
          <w:p w14:paraId="33E5665C" w14:textId="77777777" w:rsidR="002F69D0" w:rsidRPr="001625FD" w:rsidRDefault="002F69D0" w:rsidP="006C7EFC">
            <w:pPr>
              <w:jc w:val="center"/>
              <w:rPr>
                <w:rFonts w:ascii="LM Roman 12" w:hAnsi="LM Roman 12"/>
                <w:noProof/>
                <w:sz w:val="24"/>
                <w:szCs w:val="24"/>
                <w:lang w:val="en-ID"/>
              </w:rPr>
            </w:pPr>
            <m:oMathPara>
              <m:oMathParaPr>
                <m:jc m:val="centerGroup"/>
              </m:oMathParaPr>
              <m:oMath>
                <m:sSup>
                  <m:sSupPr>
                    <m:ctrlPr>
                      <w:rPr>
                        <w:rFonts w:ascii="Cambria Math" w:hAnsi="Cambria Math"/>
                        <w:i/>
                        <w:iCs/>
                        <w:noProof/>
                        <w:sz w:val="24"/>
                        <w:szCs w:val="24"/>
                        <w:lang w:val="en-US"/>
                      </w:rPr>
                    </m:ctrlPr>
                  </m:sSupPr>
                  <m:e>
                    <m:r>
                      <m:rPr>
                        <m:sty m:val="bi"/>
                      </m:rPr>
                      <w:rPr>
                        <w:rFonts w:ascii="Cambria Math" w:hAnsi="Cambria Math"/>
                        <w:noProof/>
                        <w:sz w:val="24"/>
                        <w:szCs w:val="24"/>
                        <w:lang w:val="en-US"/>
                      </w:rPr>
                      <m:t>χ</m:t>
                    </m:r>
                  </m:e>
                  <m:sup>
                    <m:r>
                      <m:rPr>
                        <m:sty m:val="bi"/>
                      </m:rPr>
                      <w:rPr>
                        <w:rFonts w:ascii="Cambria Math" w:hAnsi="Cambria Math"/>
                        <w:noProof/>
                        <w:sz w:val="24"/>
                        <w:szCs w:val="24"/>
                        <w:lang w:val="en-US"/>
                      </w:rPr>
                      <m:t>2</m:t>
                    </m:r>
                  </m:sup>
                </m:sSup>
              </m:oMath>
            </m:oMathPara>
          </w:p>
        </w:tc>
        <w:tc>
          <w:tcPr>
            <w:tcW w:w="870" w:type="dxa"/>
            <w:tcBorders>
              <w:top w:val="single" w:sz="4" w:space="0" w:color="auto"/>
              <w:bottom w:val="single" w:sz="4" w:space="0" w:color="auto"/>
            </w:tcBorders>
            <w:hideMark/>
          </w:tcPr>
          <w:p w14:paraId="02949CBC"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R2</w:t>
            </w:r>
          </w:p>
        </w:tc>
      </w:tr>
      <w:tr w:rsidR="002F69D0" w:rsidRPr="001625FD" w14:paraId="31CAFDDD" w14:textId="77777777" w:rsidTr="006C7EFC">
        <w:trPr>
          <w:cnfStyle w:val="000000100000" w:firstRow="0" w:lastRow="0" w:firstColumn="0" w:lastColumn="0" w:oddVBand="0" w:evenVBand="0" w:oddHBand="1" w:evenHBand="0" w:firstRowFirstColumn="0" w:firstRowLastColumn="0" w:lastRowFirstColumn="0" w:lastRowLastColumn="0"/>
          <w:trHeight w:val="283"/>
        </w:trPr>
        <w:tc>
          <w:tcPr>
            <w:tcW w:w="990" w:type="dxa"/>
            <w:tcBorders>
              <w:top w:val="single" w:sz="4" w:space="0" w:color="auto"/>
              <w:bottom w:val="nil"/>
            </w:tcBorders>
            <w:hideMark/>
          </w:tcPr>
          <w:p w14:paraId="2C11DB71"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US"/>
              </w:rPr>
              <w:t>2</w:t>
            </w:r>
            <w:r w:rsidRPr="001625FD">
              <w:rPr>
                <w:rFonts w:ascii="LM Roman 12" w:hAnsi="LM Roman 12"/>
                <w:noProof/>
                <w:sz w:val="24"/>
                <w:szCs w:val="24"/>
                <w:lang w:val="en-ID"/>
              </w:rPr>
              <w:t>0%</w:t>
            </w:r>
          </w:p>
        </w:tc>
        <w:tc>
          <w:tcPr>
            <w:tcW w:w="1563" w:type="dxa"/>
            <w:tcBorders>
              <w:top w:val="single" w:sz="4" w:space="0" w:color="auto"/>
              <w:bottom w:val="nil"/>
            </w:tcBorders>
            <w:hideMark/>
          </w:tcPr>
          <w:p w14:paraId="441C495B"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11.06±0.135</w:t>
            </w:r>
          </w:p>
        </w:tc>
        <w:tc>
          <w:tcPr>
            <w:tcW w:w="1353" w:type="dxa"/>
            <w:tcBorders>
              <w:top w:val="single" w:sz="4" w:space="0" w:color="auto"/>
              <w:bottom w:val="nil"/>
            </w:tcBorders>
            <w:hideMark/>
          </w:tcPr>
          <w:p w14:paraId="0C36F098"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0.667±0.09</w:t>
            </w:r>
          </w:p>
        </w:tc>
        <w:tc>
          <w:tcPr>
            <w:tcW w:w="1522" w:type="dxa"/>
            <w:tcBorders>
              <w:top w:val="single" w:sz="4" w:space="0" w:color="auto"/>
              <w:bottom w:val="nil"/>
            </w:tcBorders>
            <w:hideMark/>
          </w:tcPr>
          <w:p w14:paraId="32B8A41A"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2.897±0.05</w:t>
            </w:r>
          </w:p>
        </w:tc>
        <w:tc>
          <w:tcPr>
            <w:tcW w:w="1535" w:type="dxa"/>
            <w:tcBorders>
              <w:top w:val="single" w:sz="4" w:space="0" w:color="auto"/>
              <w:bottom w:val="nil"/>
            </w:tcBorders>
            <w:hideMark/>
          </w:tcPr>
          <w:p w14:paraId="707C4BB7"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23.15±1.80</w:t>
            </w:r>
          </w:p>
        </w:tc>
        <w:tc>
          <w:tcPr>
            <w:tcW w:w="1535" w:type="dxa"/>
            <w:tcBorders>
              <w:top w:val="single" w:sz="4" w:space="0" w:color="auto"/>
              <w:bottom w:val="nil"/>
            </w:tcBorders>
            <w:hideMark/>
          </w:tcPr>
          <w:p w14:paraId="6B719640"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0.7±0</w:t>
            </w:r>
          </w:p>
        </w:tc>
        <w:tc>
          <w:tcPr>
            <w:tcW w:w="840" w:type="dxa"/>
            <w:tcBorders>
              <w:top w:val="single" w:sz="4" w:space="0" w:color="auto"/>
              <w:bottom w:val="nil"/>
            </w:tcBorders>
            <w:hideMark/>
          </w:tcPr>
          <w:p w14:paraId="7F9E0F4E"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1.123</w:t>
            </w:r>
          </w:p>
        </w:tc>
        <w:tc>
          <w:tcPr>
            <w:tcW w:w="870" w:type="dxa"/>
            <w:tcBorders>
              <w:top w:val="single" w:sz="4" w:space="0" w:color="auto"/>
              <w:bottom w:val="nil"/>
            </w:tcBorders>
            <w:hideMark/>
          </w:tcPr>
          <w:p w14:paraId="6DBE1F7D"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0.997</w:t>
            </w:r>
          </w:p>
        </w:tc>
      </w:tr>
      <w:tr w:rsidR="002F69D0" w:rsidRPr="001625FD" w14:paraId="12AFC862" w14:textId="77777777" w:rsidTr="006C7EFC">
        <w:trPr>
          <w:trHeight w:val="283"/>
        </w:trPr>
        <w:tc>
          <w:tcPr>
            <w:tcW w:w="990" w:type="dxa"/>
            <w:tcBorders>
              <w:top w:val="nil"/>
              <w:bottom w:val="nil"/>
            </w:tcBorders>
            <w:hideMark/>
          </w:tcPr>
          <w:p w14:paraId="5379E013"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US"/>
              </w:rPr>
              <w:t>40%</w:t>
            </w:r>
          </w:p>
        </w:tc>
        <w:tc>
          <w:tcPr>
            <w:tcW w:w="1563" w:type="dxa"/>
            <w:tcBorders>
              <w:top w:val="nil"/>
              <w:bottom w:val="nil"/>
            </w:tcBorders>
            <w:hideMark/>
          </w:tcPr>
          <w:p w14:paraId="05961C1C"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11.31±0.58</w:t>
            </w:r>
          </w:p>
        </w:tc>
        <w:tc>
          <w:tcPr>
            <w:tcW w:w="1353" w:type="dxa"/>
            <w:tcBorders>
              <w:top w:val="nil"/>
              <w:bottom w:val="nil"/>
            </w:tcBorders>
            <w:hideMark/>
          </w:tcPr>
          <w:p w14:paraId="6AC12487"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0.634±0.07</w:t>
            </w:r>
          </w:p>
        </w:tc>
        <w:tc>
          <w:tcPr>
            <w:tcW w:w="1522" w:type="dxa"/>
            <w:tcBorders>
              <w:top w:val="nil"/>
              <w:bottom w:val="nil"/>
            </w:tcBorders>
            <w:hideMark/>
          </w:tcPr>
          <w:p w14:paraId="0EA33E64"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2.79±0.02</w:t>
            </w:r>
          </w:p>
        </w:tc>
        <w:tc>
          <w:tcPr>
            <w:tcW w:w="1535" w:type="dxa"/>
            <w:tcBorders>
              <w:top w:val="nil"/>
              <w:bottom w:val="nil"/>
            </w:tcBorders>
            <w:hideMark/>
          </w:tcPr>
          <w:p w14:paraId="279D32A9"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8.89±1.33</w:t>
            </w:r>
          </w:p>
        </w:tc>
        <w:tc>
          <w:tcPr>
            <w:tcW w:w="1535" w:type="dxa"/>
            <w:tcBorders>
              <w:top w:val="nil"/>
              <w:bottom w:val="nil"/>
            </w:tcBorders>
            <w:hideMark/>
          </w:tcPr>
          <w:p w14:paraId="54AD36F0"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0.84±0.009</w:t>
            </w:r>
          </w:p>
        </w:tc>
        <w:tc>
          <w:tcPr>
            <w:tcW w:w="840" w:type="dxa"/>
            <w:tcBorders>
              <w:top w:val="nil"/>
              <w:bottom w:val="nil"/>
            </w:tcBorders>
            <w:hideMark/>
          </w:tcPr>
          <w:p w14:paraId="14218236"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1.17</w:t>
            </w:r>
          </w:p>
        </w:tc>
        <w:tc>
          <w:tcPr>
            <w:tcW w:w="870" w:type="dxa"/>
            <w:tcBorders>
              <w:top w:val="nil"/>
              <w:bottom w:val="nil"/>
            </w:tcBorders>
            <w:hideMark/>
          </w:tcPr>
          <w:p w14:paraId="648D101B"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0.998</w:t>
            </w:r>
          </w:p>
        </w:tc>
      </w:tr>
      <w:tr w:rsidR="002F69D0" w:rsidRPr="001625FD" w14:paraId="222105BD" w14:textId="77777777" w:rsidTr="006C7EFC">
        <w:trPr>
          <w:cnfStyle w:val="000000100000" w:firstRow="0" w:lastRow="0" w:firstColumn="0" w:lastColumn="0" w:oddVBand="0" w:evenVBand="0" w:oddHBand="1" w:evenHBand="0" w:firstRowFirstColumn="0" w:firstRowLastColumn="0" w:lastRowFirstColumn="0" w:lastRowLastColumn="0"/>
          <w:trHeight w:val="283"/>
        </w:trPr>
        <w:tc>
          <w:tcPr>
            <w:tcW w:w="990" w:type="dxa"/>
            <w:tcBorders>
              <w:top w:val="nil"/>
              <w:bottom w:val="nil"/>
            </w:tcBorders>
            <w:hideMark/>
          </w:tcPr>
          <w:p w14:paraId="7CA712A4"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US"/>
              </w:rPr>
              <w:t>5</w:t>
            </w:r>
            <w:r w:rsidRPr="001625FD">
              <w:rPr>
                <w:rFonts w:ascii="LM Roman 12" w:hAnsi="LM Roman 12"/>
                <w:noProof/>
                <w:sz w:val="24"/>
                <w:szCs w:val="24"/>
                <w:lang w:val="en-ID"/>
              </w:rPr>
              <w:t>0%</w:t>
            </w:r>
          </w:p>
        </w:tc>
        <w:tc>
          <w:tcPr>
            <w:tcW w:w="1563" w:type="dxa"/>
            <w:tcBorders>
              <w:top w:val="nil"/>
              <w:bottom w:val="nil"/>
            </w:tcBorders>
            <w:hideMark/>
          </w:tcPr>
          <w:p w14:paraId="308322E0"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15.1235</w:t>
            </w:r>
          </w:p>
        </w:tc>
        <w:tc>
          <w:tcPr>
            <w:tcW w:w="1353" w:type="dxa"/>
            <w:tcBorders>
              <w:top w:val="nil"/>
              <w:bottom w:val="nil"/>
            </w:tcBorders>
            <w:hideMark/>
          </w:tcPr>
          <w:p w14:paraId="31DDCA9C"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1.12±0.06</w:t>
            </w:r>
          </w:p>
        </w:tc>
        <w:tc>
          <w:tcPr>
            <w:tcW w:w="1522" w:type="dxa"/>
            <w:tcBorders>
              <w:top w:val="nil"/>
              <w:bottom w:val="nil"/>
            </w:tcBorders>
            <w:hideMark/>
          </w:tcPr>
          <w:p w14:paraId="24B29758"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2.78±0.087</w:t>
            </w:r>
          </w:p>
        </w:tc>
        <w:tc>
          <w:tcPr>
            <w:tcW w:w="1535" w:type="dxa"/>
            <w:tcBorders>
              <w:top w:val="nil"/>
              <w:bottom w:val="nil"/>
            </w:tcBorders>
            <w:hideMark/>
          </w:tcPr>
          <w:p w14:paraId="7264C82F"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22.58±2.75</w:t>
            </w:r>
          </w:p>
        </w:tc>
        <w:tc>
          <w:tcPr>
            <w:tcW w:w="1535" w:type="dxa"/>
            <w:tcBorders>
              <w:top w:val="nil"/>
              <w:bottom w:val="nil"/>
            </w:tcBorders>
            <w:hideMark/>
          </w:tcPr>
          <w:p w14:paraId="1F609C47"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0.613±0.01</w:t>
            </w:r>
          </w:p>
        </w:tc>
        <w:tc>
          <w:tcPr>
            <w:tcW w:w="840" w:type="dxa"/>
            <w:tcBorders>
              <w:top w:val="nil"/>
              <w:bottom w:val="nil"/>
            </w:tcBorders>
            <w:hideMark/>
          </w:tcPr>
          <w:p w14:paraId="5858042B"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1.06</w:t>
            </w:r>
          </w:p>
        </w:tc>
        <w:tc>
          <w:tcPr>
            <w:tcW w:w="870" w:type="dxa"/>
            <w:tcBorders>
              <w:top w:val="nil"/>
              <w:bottom w:val="nil"/>
            </w:tcBorders>
            <w:hideMark/>
          </w:tcPr>
          <w:p w14:paraId="43A4BE30"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0.998</w:t>
            </w:r>
          </w:p>
        </w:tc>
      </w:tr>
      <w:tr w:rsidR="002F69D0" w:rsidRPr="001625FD" w14:paraId="5E941C18" w14:textId="77777777" w:rsidTr="006C7EFC">
        <w:trPr>
          <w:trHeight w:val="283"/>
        </w:trPr>
        <w:tc>
          <w:tcPr>
            <w:tcW w:w="990" w:type="dxa"/>
            <w:tcBorders>
              <w:top w:val="nil"/>
              <w:bottom w:val="nil"/>
            </w:tcBorders>
            <w:hideMark/>
          </w:tcPr>
          <w:p w14:paraId="67E5F661"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US"/>
              </w:rPr>
              <w:t>6</w:t>
            </w:r>
            <w:r w:rsidRPr="001625FD">
              <w:rPr>
                <w:rFonts w:ascii="LM Roman 12" w:hAnsi="LM Roman 12"/>
                <w:noProof/>
                <w:sz w:val="24"/>
                <w:szCs w:val="24"/>
                <w:lang w:val="en-ID"/>
              </w:rPr>
              <w:t>0%</w:t>
            </w:r>
          </w:p>
        </w:tc>
        <w:tc>
          <w:tcPr>
            <w:tcW w:w="1563" w:type="dxa"/>
            <w:tcBorders>
              <w:top w:val="nil"/>
              <w:bottom w:val="nil"/>
            </w:tcBorders>
            <w:hideMark/>
          </w:tcPr>
          <w:p w14:paraId="7C29D574"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30.2±0.81</w:t>
            </w:r>
          </w:p>
        </w:tc>
        <w:tc>
          <w:tcPr>
            <w:tcW w:w="1353" w:type="dxa"/>
            <w:tcBorders>
              <w:top w:val="nil"/>
              <w:bottom w:val="nil"/>
            </w:tcBorders>
            <w:hideMark/>
          </w:tcPr>
          <w:p w14:paraId="6BEECAC2"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2.09±0.02</w:t>
            </w:r>
          </w:p>
        </w:tc>
        <w:tc>
          <w:tcPr>
            <w:tcW w:w="1522" w:type="dxa"/>
            <w:tcBorders>
              <w:top w:val="nil"/>
              <w:bottom w:val="nil"/>
            </w:tcBorders>
            <w:hideMark/>
          </w:tcPr>
          <w:p w14:paraId="42E56BFD"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4.06±0.034</w:t>
            </w:r>
          </w:p>
        </w:tc>
        <w:tc>
          <w:tcPr>
            <w:tcW w:w="1535" w:type="dxa"/>
            <w:tcBorders>
              <w:top w:val="nil"/>
              <w:bottom w:val="nil"/>
            </w:tcBorders>
            <w:hideMark/>
          </w:tcPr>
          <w:p w14:paraId="766C97F5"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25.11±1.9</w:t>
            </w:r>
          </w:p>
        </w:tc>
        <w:tc>
          <w:tcPr>
            <w:tcW w:w="1535" w:type="dxa"/>
            <w:tcBorders>
              <w:top w:val="nil"/>
              <w:bottom w:val="nil"/>
            </w:tcBorders>
            <w:hideMark/>
          </w:tcPr>
          <w:p w14:paraId="3F0E840C"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1.01±0.015</w:t>
            </w:r>
          </w:p>
        </w:tc>
        <w:tc>
          <w:tcPr>
            <w:tcW w:w="840" w:type="dxa"/>
            <w:tcBorders>
              <w:top w:val="nil"/>
              <w:bottom w:val="nil"/>
            </w:tcBorders>
            <w:hideMark/>
          </w:tcPr>
          <w:p w14:paraId="2AEC8585"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0.999</w:t>
            </w:r>
          </w:p>
        </w:tc>
        <w:tc>
          <w:tcPr>
            <w:tcW w:w="870" w:type="dxa"/>
            <w:tcBorders>
              <w:top w:val="nil"/>
              <w:bottom w:val="nil"/>
            </w:tcBorders>
            <w:hideMark/>
          </w:tcPr>
          <w:p w14:paraId="4ECB0BE4"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0.999</w:t>
            </w:r>
          </w:p>
        </w:tc>
      </w:tr>
      <w:tr w:rsidR="002F69D0" w:rsidRPr="001625FD" w14:paraId="5F25CA4F" w14:textId="77777777" w:rsidTr="006C7EFC">
        <w:trPr>
          <w:cnfStyle w:val="000000100000" w:firstRow="0" w:lastRow="0" w:firstColumn="0" w:lastColumn="0" w:oddVBand="0" w:evenVBand="0" w:oddHBand="1" w:evenHBand="0" w:firstRowFirstColumn="0" w:firstRowLastColumn="0" w:lastRowFirstColumn="0" w:lastRowLastColumn="0"/>
          <w:trHeight w:val="283"/>
        </w:trPr>
        <w:tc>
          <w:tcPr>
            <w:tcW w:w="990" w:type="dxa"/>
            <w:tcBorders>
              <w:top w:val="nil"/>
              <w:bottom w:val="single" w:sz="4" w:space="0" w:color="auto"/>
            </w:tcBorders>
            <w:hideMark/>
          </w:tcPr>
          <w:p w14:paraId="73069EA1"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US"/>
              </w:rPr>
              <w:t>8</w:t>
            </w:r>
            <w:r w:rsidRPr="001625FD">
              <w:rPr>
                <w:rFonts w:ascii="LM Roman 12" w:hAnsi="LM Roman 12"/>
                <w:noProof/>
                <w:sz w:val="24"/>
                <w:szCs w:val="24"/>
                <w:lang w:val="en-ID"/>
              </w:rPr>
              <w:t>0%</w:t>
            </w:r>
          </w:p>
        </w:tc>
        <w:tc>
          <w:tcPr>
            <w:tcW w:w="1563" w:type="dxa"/>
            <w:tcBorders>
              <w:top w:val="nil"/>
              <w:bottom w:val="single" w:sz="4" w:space="0" w:color="auto"/>
            </w:tcBorders>
            <w:hideMark/>
          </w:tcPr>
          <w:p w14:paraId="6000857D"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44±2.22</w:t>
            </w:r>
          </w:p>
        </w:tc>
        <w:tc>
          <w:tcPr>
            <w:tcW w:w="1353" w:type="dxa"/>
            <w:tcBorders>
              <w:top w:val="nil"/>
              <w:bottom w:val="single" w:sz="4" w:space="0" w:color="auto"/>
            </w:tcBorders>
            <w:hideMark/>
          </w:tcPr>
          <w:p w14:paraId="0F0E081F"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1.55±0.04</w:t>
            </w:r>
          </w:p>
        </w:tc>
        <w:tc>
          <w:tcPr>
            <w:tcW w:w="1522" w:type="dxa"/>
            <w:tcBorders>
              <w:top w:val="nil"/>
              <w:bottom w:val="single" w:sz="4" w:space="0" w:color="auto"/>
            </w:tcBorders>
            <w:hideMark/>
          </w:tcPr>
          <w:p w14:paraId="285A3C78"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4.4±.05</w:t>
            </w:r>
          </w:p>
        </w:tc>
        <w:tc>
          <w:tcPr>
            <w:tcW w:w="1535" w:type="dxa"/>
            <w:tcBorders>
              <w:top w:val="nil"/>
              <w:bottom w:val="single" w:sz="4" w:space="0" w:color="auto"/>
            </w:tcBorders>
            <w:hideMark/>
          </w:tcPr>
          <w:p w14:paraId="28CE8BB5"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70.7±8.7</w:t>
            </w:r>
          </w:p>
        </w:tc>
        <w:tc>
          <w:tcPr>
            <w:tcW w:w="1535" w:type="dxa"/>
            <w:tcBorders>
              <w:top w:val="nil"/>
              <w:bottom w:val="single" w:sz="4" w:space="0" w:color="auto"/>
            </w:tcBorders>
            <w:hideMark/>
          </w:tcPr>
          <w:p w14:paraId="16D25681"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0.725±0.01</w:t>
            </w:r>
          </w:p>
        </w:tc>
        <w:tc>
          <w:tcPr>
            <w:tcW w:w="840" w:type="dxa"/>
            <w:tcBorders>
              <w:top w:val="nil"/>
              <w:bottom w:val="single" w:sz="4" w:space="0" w:color="auto"/>
            </w:tcBorders>
            <w:hideMark/>
          </w:tcPr>
          <w:p w14:paraId="1E4D4BBC"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1</w:t>
            </w:r>
          </w:p>
        </w:tc>
        <w:tc>
          <w:tcPr>
            <w:tcW w:w="870" w:type="dxa"/>
            <w:tcBorders>
              <w:top w:val="nil"/>
              <w:bottom w:val="single" w:sz="4" w:space="0" w:color="auto"/>
            </w:tcBorders>
            <w:hideMark/>
          </w:tcPr>
          <w:p w14:paraId="165F3FF8" w14:textId="77777777" w:rsidR="002F69D0" w:rsidRPr="001625FD" w:rsidRDefault="002F69D0" w:rsidP="006C7EFC">
            <w:pPr>
              <w:jc w:val="center"/>
              <w:rPr>
                <w:rFonts w:ascii="LM Roman 12" w:hAnsi="LM Roman 12"/>
                <w:noProof/>
                <w:sz w:val="24"/>
                <w:szCs w:val="24"/>
                <w:lang w:val="en-ID"/>
              </w:rPr>
            </w:pPr>
            <w:r w:rsidRPr="001625FD">
              <w:rPr>
                <w:rFonts w:ascii="LM Roman 12" w:hAnsi="LM Roman 12"/>
                <w:noProof/>
                <w:sz w:val="24"/>
                <w:szCs w:val="24"/>
                <w:lang w:val="en-ID"/>
              </w:rPr>
              <w:t>0.9985</w:t>
            </w:r>
          </w:p>
        </w:tc>
      </w:tr>
    </w:tbl>
    <w:p w14:paraId="47CF21E6" w14:textId="77777777" w:rsidR="002F69D0" w:rsidRDefault="002F69D0" w:rsidP="002F69D0">
      <w:pPr>
        <w:rPr>
          <w:noProof/>
        </w:rPr>
      </w:pPr>
    </w:p>
    <w:p w14:paraId="70544F4A" w14:textId="77777777" w:rsidR="002F69D0" w:rsidRDefault="002F69D0" w:rsidP="002F69D0">
      <w:pPr>
        <w:jc w:val="both"/>
        <w:rPr>
          <w:rFonts w:ascii="LM Roman 12" w:eastAsiaTheme="minorEastAsia" w:hAnsi="LM Roman 12"/>
          <w:noProof/>
          <w:sz w:val="24"/>
          <w:szCs w:val="24"/>
          <w:lang w:val="en-US"/>
        </w:rPr>
      </w:pPr>
      <w:r>
        <w:rPr>
          <w:rFonts w:ascii="LM Roman 12" w:hAnsi="LM Roman 12"/>
          <w:noProof/>
          <w:sz w:val="24"/>
          <w:szCs w:val="24"/>
          <w:lang w:val="en-US"/>
        </w:rPr>
        <w:t xml:space="preserve">The result for C70 SAXS data shwos existence of surface fractals as indicated by exponent value </w:t>
      </w:r>
      <m:oMath>
        <m:r>
          <w:rPr>
            <w:rFonts w:ascii="Cambria Math" w:hAnsi="Cambria Math"/>
            <w:noProof/>
            <w:sz w:val="24"/>
            <w:szCs w:val="24"/>
            <w:lang w:val="en-US"/>
          </w:rPr>
          <m:t>~3</m:t>
        </m:r>
      </m:oMath>
      <w:r>
        <w:rPr>
          <w:rFonts w:ascii="LM Roman 12" w:eastAsiaTheme="minorEastAsia" w:hAnsi="LM Roman 12"/>
          <w:noProof/>
          <w:sz w:val="24"/>
          <w:szCs w:val="24"/>
          <w:lang w:val="en-US"/>
        </w:rPr>
        <w:t>. With the addition of toluene, the surface fractals diffused into monomer composed of C70 and toluene molecules which was formed due to non polar Van der Waals interaction. The existence of surface fractal of C70+NMP charge transfer complex has been predicted by first principle calculation</w:t>
      </w:r>
      <w:sdt>
        <w:sdtPr>
          <w:rPr>
            <w:rFonts w:ascii="LM Roman 12" w:eastAsiaTheme="minorEastAsia" w:hAnsi="LM Roman 12"/>
            <w:noProof/>
            <w:color w:val="000000"/>
            <w:sz w:val="24"/>
            <w:szCs w:val="24"/>
            <w:vertAlign w:val="superscript"/>
            <w:lang w:val="en-US"/>
          </w:rPr>
          <w:tag w:val="MENDELEY_CITATION_v3_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"/>
          <w:id w:val="898401008"/>
          <w:placeholder>
            <w:docPart w:val="B85B8F276583448A914A1DCD0A788B98"/>
          </w:placeholder>
        </w:sdtPr>
        <w:sdtContent>
          <w:r w:rsidRPr="00620F5C">
            <w:rPr>
              <w:rFonts w:ascii="LM Roman 12" w:eastAsiaTheme="minorEastAsia" w:hAnsi="LM Roman 12"/>
              <w:noProof/>
              <w:color w:val="000000"/>
              <w:sz w:val="24"/>
              <w:szCs w:val="24"/>
              <w:vertAlign w:val="superscript"/>
              <w:lang w:val="en-US"/>
            </w:rPr>
            <w:t>42</w:t>
          </w:r>
        </w:sdtContent>
      </w:sdt>
      <w:r>
        <w:rPr>
          <w:rFonts w:ascii="LM Roman 12" w:eastAsiaTheme="minorEastAsia" w:hAnsi="LM Roman 12"/>
          <w:noProof/>
          <w:sz w:val="24"/>
          <w:szCs w:val="24"/>
          <w:lang w:val="en-US"/>
        </w:rPr>
        <w:t>. The CTCs is formed due to induced dipol interaction between electron from non polar carbon atom in fullerenes and electron from oxygen atom in NMP. Addition of fullerenes reduced the amounts of CTCs surface fractal and causing abrupt change in second gyration radius from 60% addition of toluene and 80% addition of toluene and increased gyration radius from 70% to 80% toluene. This result indicated formation of fullerene aggregation with toluene.</w:t>
      </w:r>
    </w:p>
    <w:p w14:paraId="6D72C8CF" w14:textId="77777777" w:rsidR="002F69D0" w:rsidRPr="00500983" w:rsidRDefault="002F69D0" w:rsidP="002F69D0">
      <w:pPr>
        <w:jc w:val="both"/>
        <w:rPr>
          <w:rFonts w:ascii="LM Roman 12" w:hAnsi="LM Roman 12"/>
          <w:noProof/>
          <w:sz w:val="24"/>
          <w:szCs w:val="24"/>
          <w:lang w:val="en-US"/>
        </w:rPr>
      </w:pPr>
    </w:p>
    <w:p w14:paraId="678EA203" w14:textId="63BDA6C7" w:rsidR="002F69D0" w:rsidRPr="008B7E94" w:rsidRDefault="002F69D0" w:rsidP="002F69D0">
      <w:pPr>
        <w:pStyle w:val="Caption"/>
        <w:keepNext/>
        <w:jc w:val="center"/>
        <w:rPr>
          <w:rFonts w:ascii="LM Roman 12" w:hAnsi="LM Roman 12"/>
          <w:color w:val="auto"/>
        </w:rPr>
      </w:pPr>
      <w:r w:rsidRPr="008B7E94">
        <w:rPr>
          <w:rFonts w:ascii="LM Roman 12" w:hAnsi="LM Roman 12"/>
          <w:color w:val="auto"/>
        </w:rPr>
        <w:t xml:space="preserve">Table </w:t>
      </w:r>
      <w:r w:rsidRPr="008B7E94">
        <w:rPr>
          <w:rFonts w:ascii="LM Roman 12" w:hAnsi="LM Roman 12"/>
          <w:color w:val="auto"/>
        </w:rPr>
        <w:fldChar w:fldCharType="begin"/>
      </w:r>
      <w:r w:rsidRPr="008B7E94">
        <w:rPr>
          <w:rFonts w:ascii="LM Roman 12" w:hAnsi="LM Roman 12"/>
          <w:color w:val="auto"/>
        </w:rPr>
        <w:instrText xml:space="preserve"> SEQ Table \* ARABIC </w:instrText>
      </w:r>
      <w:r w:rsidRPr="008B7E94">
        <w:rPr>
          <w:rFonts w:ascii="LM Roman 12" w:hAnsi="LM Roman 12"/>
          <w:color w:val="auto"/>
        </w:rPr>
        <w:fldChar w:fldCharType="separate"/>
      </w:r>
      <w:r>
        <w:rPr>
          <w:rFonts w:ascii="LM Roman 12" w:hAnsi="LM Roman 12"/>
          <w:noProof/>
          <w:color w:val="auto"/>
        </w:rPr>
        <w:t>3</w:t>
      </w:r>
      <w:r w:rsidRPr="008B7E94">
        <w:rPr>
          <w:rFonts w:ascii="LM Roman 12" w:hAnsi="LM Roman 12"/>
          <w:color w:val="auto"/>
        </w:rPr>
        <w:fldChar w:fldCharType="end"/>
      </w:r>
      <w:r w:rsidRPr="008B7E94">
        <w:rPr>
          <w:rFonts w:ascii="LM Roman 12" w:hAnsi="LM Roman 12"/>
          <w:color w:val="auto"/>
          <w:lang w:val="en-US"/>
        </w:rPr>
        <w:t>. SAXS fitting results of C</w:t>
      </w:r>
      <w:r>
        <w:rPr>
          <w:rFonts w:ascii="LM Roman 12" w:hAnsi="LM Roman 12"/>
          <w:color w:val="auto"/>
          <w:lang w:val="en-US"/>
        </w:rPr>
        <w:t>7</w:t>
      </w:r>
      <w:r w:rsidRPr="008B7E94">
        <w:rPr>
          <w:rFonts w:ascii="LM Roman 12" w:hAnsi="LM Roman 12"/>
          <w:color w:val="auto"/>
          <w:lang w:val="en-US"/>
        </w:rPr>
        <w:t>0 NMP with the addition of toluene.</w:t>
      </w:r>
    </w:p>
    <w:tbl>
      <w:tblPr>
        <w:tblStyle w:val="PlainTable2"/>
        <w:tblW w:w="10208" w:type="dxa"/>
        <w:tblLook w:val="0420" w:firstRow="1" w:lastRow="0" w:firstColumn="0" w:lastColumn="0" w:noHBand="0" w:noVBand="1"/>
      </w:tblPr>
      <w:tblGrid>
        <w:gridCol w:w="1248"/>
        <w:gridCol w:w="1272"/>
        <w:gridCol w:w="1353"/>
        <w:gridCol w:w="1471"/>
        <w:gridCol w:w="1210"/>
        <w:gridCol w:w="1210"/>
        <w:gridCol w:w="1222"/>
        <w:gridCol w:w="1222"/>
      </w:tblGrid>
      <w:tr w:rsidR="002F69D0" w:rsidRPr="008B7E94" w14:paraId="3346A581" w14:textId="77777777" w:rsidTr="006C7EFC">
        <w:trPr>
          <w:cnfStyle w:val="100000000000" w:firstRow="1" w:lastRow="0" w:firstColumn="0" w:lastColumn="0" w:oddVBand="0" w:evenVBand="0" w:oddHBand="0" w:evenHBand="0" w:firstRowFirstColumn="0" w:firstRowLastColumn="0" w:lastRowFirstColumn="0" w:lastRowLastColumn="0"/>
          <w:trHeight w:val="283"/>
        </w:trPr>
        <w:tc>
          <w:tcPr>
            <w:tcW w:w="1248" w:type="dxa"/>
            <w:tcBorders>
              <w:top w:val="single" w:sz="4" w:space="0" w:color="auto"/>
              <w:bottom w:val="single" w:sz="4" w:space="0" w:color="auto"/>
            </w:tcBorders>
            <w:hideMark/>
          </w:tcPr>
          <w:p w14:paraId="65EA2DD2"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ID"/>
              </w:rPr>
              <w:t>Sample</w:t>
            </w:r>
          </w:p>
        </w:tc>
        <w:tc>
          <w:tcPr>
            <w:tcW w:w="1272" w:type="dxa"/>
            <w:tcBorders>
              <w:top w:val="single" w:sz="4" w:space="0" w:color="auto"/>
              <w:bottom w:val="single" w:sz="4" w:space="0" w:color="auto"/>
            </w:tcBorders>
            <w:hideMark/>
          </w:tcPr>
          <w:p w14:paraId="63ECBE3C"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ID"/>
              </w:rPr>
              <w:t>Rg</w:t>
            </w:r>
            <w:r w:rsidRPr="008B7E94">
              <w:rPr>
                <w:rFonts w:ascii="LM Roman 12" w:hAnsi="LM Roman 12"/>
                <w:noProof/>
                <w:sz w:val="24"/>
                <w:szCs w:val="24"/>
                <w:vertAlign w:val="subscript"/>
                <w:lang w:val="en-ID"/>
              </w:rPr>
              <w:t>1</w:t>
            </w:r>
          </w:p>
        </w:tc>
        <w:tc>
          <w:tcPr>
            <w:tcW w:w="1353" w:type="dxa"/>
            <w:tcBorders>
              <w:top w:val="single" w:sz="4" w:space="0" w:color="auto"/>
              <w:bottom w:val="single" w:sz="4" w:space="0" w:color="auto"/>
            </w:tcBorders>
            <w:hideMark/>
          </w:tcPr>
          <w:p w14:paraId="0C4AE1AF"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ID"/>
              </w:rPr>
              <w:t>Rg</w:t>
            </w:r>
            <w:r w:rsidRPr="008B7E94">
              <w:rPr>
                <w:rFonts w:ascii="LM Roman 12" w:hAnsi="LM Roman 12"/>
                <w:noProof/>
                <w:sz w:val="24"/>
                <w:szCs w:val="24"/>
                <w:vertAlign w:val="subscript"/>
                <w:lang w:val="en-ID"/>
              </w:rPr>
              <w:t>2</w:t>
            </w:r>
          </w:p>
        </w:tc>
        <w:tc>
          <w:tcPr>
            <w:tcW w:w="1471" w:type="dxa"/>
            <w:tcBorders>
              <w:top w:val="single" w:sz="4" w:space="0" w:color="auto"/>
              <w:bottom w:val="single" w:sz="4" w:space="0" w:color="auto"/>
            </w:tcBorders>
            <w:hideMark/>
          </w:tcPr>
          <w:p w14:paraId="2FC0C0E8"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ID"/>
              </w:rPr>
              <w:t>P</w:t>
            </w:r>
          </w:p>
        </w:tc>
        <w:tc>
          <w:tcPr>
            <w:tcW w:w="1210" w:type="dxa"/>
            <w:tcBorders>
              <w:top w:val="single" w:sz="4" w:space="0" w:color="auto"/>
              <w:bottom w:val="single" w:sz="4" w:space="0" w:color="auto"/>
            </w:tcBorders>
            <w:hideMark/>
          </w:tcPr>
          <w:p w14:paraId="10B53EF4"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ID"/>
              </w:rPr>
              <w:t>S</w:t>
            </w:r>
          </w:p>
        </w:tc>
        <w:tc>
          <w:tcPr>
            <w:tcW w:w="1210" w:type="dxa"/>
            <w:tcBorders>
              <w:top w:val="single" w:sz="4" w:space="0" w:color="auto"/>
              <w:bottom w:val="single" w:sz="4" w:space="0" w:color="auto"/>
            </w:tcBorders>
            <w:hideMark/>
          </w:tcPr>
          <w:p w14:paraId="143CD2BC"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ID"/>
              </w:rPr>
              <w:t>Pp</w:t>
            </w:r>
          </w:p>
        </w:tc>
        <w:tc>
          <w:tcPr>
            <w:tcW w:w="1222" w:type="dxa"/>
            <w:tcBorders>
              <w:top w:val="single" w:sz="4" w:space="0" w:color="auto"/>
              <w:bottom w:val="single" w:sz="4" w:space="0" w:color="auto"/>
            </w:tcBorders>
            <w:hideMark/>
          </w:tcPr>
          <w:p w14:paraId="7C6D43B2" w14:textId="77777777" w:rsidR="002F69D0" w:rsidRPr="008B7E94" w:rsidRDefault="002F69D0" w:rsidP="006C7EFC">
            <w:pPr>
              <w:jc w:val="center"/>
              <w:rPr>
                <w:rFonts w:ascii="LM Roman 12" w:hAnsi="LM Roman 12"/>
                <w:noProof/>
                <w:sz w:val="24"/>
                <w:szCs w:val="24"/>
                <w:lang w:val="en-ID"/>
              </w:rPr>
            </w:pPr>
            <m:oMathPara>
              <m:oMathParaPr>
                <m:jc m:val="centerGroup"/>
              </m:oMathParaPr>
              <m:oMath>
                <m:sSup>
                  <m:sSupPr>
                    <m:ctrlPr>
                      <w:rPr>
                        <w:rFonts w:ascii="Cambria Math" w:hAnsi="Cambria Math"/>
                        <w:i/>
                        <w:iCs/>
                        <w:noProof/>
                        <w:sz w:val="24"/>
                        <w:szCs w:val="24"/>
                        <w:lang w:val="en-US"/>
                      </w:rPr>
                    </m:ctrlPr>
                  </m:sSupPr>
                  <m:e>
                    <m:r>
                      <m:rPr>
                        <m:sty m:val="bi"/>
                      </m:rPr>
                      <w:rPr>
                        <w:rFonts w:ascii="Cambria Math" w:hAnsi="Cambria Math"/>
                        <w:noProof/>
                        <w:sz w:val="24"/>
                        <w:szCs w:val="24"/>
                        <w:lang w:val="en-US"/>
                      </w:rPr>
                      <m:t>χ</m:t>
                    </m:r>
                  </m:e>
                  <m:sup>
                    <m:r>
                      <m:rPr>
                        <m:sty m:val="bi"/>
                      </m:rPr>
                      <w:rPr>
                        <w:rFonts w:ascii="Cambria Math" w:hAnsi="Cambria Math"/>
                        <w:noProof/>
                        <w:sz w:val="24"/>
                        <w:szCs w:val="24"/>
                        <w:lang w:val="en-US"/>
                      </w:rPr>
                      <m:t>2</m:t>
                    </m:r>
                  </m:sup>
                </m:sSup>
              </m:oMath>
            </m:oMathPara>
          </w:p>
        </w:tc>
        <w:tc>
          <w:tcPr>
            <w:tcW w:w="1222" w:type="dxa"/>
            <w:tcBorders>
              <w:top w:val="single" w:sz="4" w:space="0" w:color="auto"/>
              <w:bottom w:val="single" w:sz="4" w:space="0" w:color="auto"/>
            </w:tcBorders>
            <w:hideMark/>
          </w:tcPr>
          <w:p w14:paraId="06CAF5DC"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ID"/>
              </w:rPr>
              <w:t>R2</w:t>
            </w:r>
          </w:p>
        </w:tc>
      </w:tr>
      <w:tr w:rsidR="002F69D0" w:rsidRPr="008B7E94" w14:paraId="35E196D2" w14:textId="77777777" w:rsidTr="006C7EFC">
        <w:trPr>
          <w:cnfStyle w:val="000000100000" w:firstRow="0" w:lastRow="0" w:firstColumn="0" w:lastColumn="0" w:oddVBand="0" w:evenVBand="0" w:oddHBand="1" w:evenHBand="0" w:firstRowFirstColumn="0" w:firstRowLastColumn="0" w:lastRowFirstColumn="0" w:lastRowLastColumn="0"/>
          <w:trHeight w:val="283"/>
        </w:trPr>
        <w:tc>
          <w:tcPr>
            <w:tcW w:w="1248" w:type="dxa"/>
            <w:tcBorders>
              <w:top w:val="single" w:sz="4" w:space="0" w:color="auto"/>
              <w:bottom w:val="nil"/>
            </w:tcBorders>
            <w:hideMark/>
          </w:tcPr>
          <w:p w14:paraId="384822A0"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2</w:t>
            </w:r>
            <w:r w:rsidRPr="008B7E94">
              <w:rPr>
                <w:rFonts w:ascii="LM Roman 12" w:hAnsi="LM Roman 12"/>
                <w:noProof/>
                <w:sz w:val="24"/>
                <w:szCs w:val="24"/>
                <w:lang w:val="en-ID"/>
              </w:rPr>
              <w:t>0%</w:t>
            </w:r>
          </w:p>
        </w:tc>
        <w:tc>
          <w:tcPr>
            <w:tcW w:w="1272" w:type="dxa"/>
            <w:tcBorders>
              <w:top w:val="single" w:sz="4" w:space="0" w:color="auto"/>
              <w:bottom w:val="nil"/>
            </w:tcBorders>
          </w:tcPr>
          <w:p w14:paraId="42652905" w14:textId="77777777" w:rsidR="002F69D0" w:rsidRPr="008B7E94" w:rsidRDefault="002F69D0" w:rsidP="006C7EFC">
            <w:pPr>
              <w:jc w:val="center"/>
              <w:rPr>
                <w:rFonts w:ascii="LM Roman 12" w:hAnsi="LM Roman 12"/>
                <w:noProof/>
                <w:sz w:val="24"/>
                <w:szCs w:val="24"/>
                <w:lang w:val="en-ID"/>
              </w:rPr>
            </w:pPr>
            <w:r>
              <w:rPr>
                <w:rFonts w:ascii="LM Roman 12" w:hAnsi="LM Roman 12"/>
                <w:noProof/>
                <w:sz w:val="24"/>
                <w:szCs w:val="24"/>
                <w:lang w:val="en-ID"/>
              </w:rPr>
              <w:t>-</w:t>
            </w:r>
          </w:p>
        </w:tc>
        <w:tc>
          <w:tcPr>
            <w:tcW w:w="1353" w:type="dxa"/>
            <w:tcBorders>
              <w:top w:val="single" w:sz="4" w:space="0" w:color="auto"/>
              <w:bottom w:val="nil"/>
            </w:tcBorders>
            <w:hideMark/>
          </w:tcPr>
          <w:p w14:paraId="3DE376F0"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1.39</w:t>
            </w:r>
            <w:r w:rsidRPr="008B7E94">
              <w:rPr>
                <w:rFonts w:ascii="LM Roman 12" w:hAnsi="LM Roman 12"/>
                <w:noProof/>
                <w:sz w:val="24"/>
                <w:szCs w:val="24"/>
                <w:lang w:val="en-ID"/>
              </w:rPr>
              <w:t>±0.001</w:t>
            </w:r>
          </w:p>
        </w:tc>
        <w:tc>
          <w:tcPr>
            <w:tcW w:w="1471" w:type="dxa"/>
            <w:tcBorders>
              <w:top w:val="single" w:sz="4" w:space="0" w:color="auto"/>
              <w:bottom w:val="nil"/>
            </w:tcBorders>
            <w:hideMark/>
          </w:tcPr>
          <w:p w14:paraId="5A56B206"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3.475</w:t>
            </w:r>
            <w:r w:rsidRPr="008B7E94">
              <w:rPr>
                <w:rFonts w:ascii="LM Roman 12" w:hAnsi="LM Roman 12"/>
                <w:noProof/>
                <w:sz w:val="24"/>
                <w:szCs w:val="24"/>
                <w:lang w:val="en-ID"/>
              </w:rPr>
              <w:t>±0.12</w:t>
            </w:r>
          </w:p>
        </w:tc>
        <w:tc>
          <w:tcPr>
            <w:tcW w:w="1210" w:type="dxa"/>
            <w:tcBorders>
              <w:top w:val="single" w:sz="4" w:space="0" w:color="auto"/>
              <w:bottom w:val="nil"/>
            </w:tcBorders>
            <w:hideMark/>
          </w:tcPr>
          <w:p w14:paraId="4AF86C0B"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w:t>
            </w:r>
          </w:p>
        </w:tc>
        <w:tc>
          <w:tcPr>
            <w:tcW w:w="1210" w:type="dxa"/>
            <w:tcBorders>
              <w:top w:val="single" w:sz="4" w:space="0" w:color="auto"/>
              <w:bottom w:val="nil"/>
            </w:tcBorders>
            <w:hideMark/>
          </w:tcPr>
          <w:p w14:paraId="3755AFFF"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w:t>
            </w:r>
          </w:p>
        </w:tc>
        <w:tc>
          <w:tcPr>
            <w:tcW w:w="1222" w:type="dxa"/>
            <w:tcBorders>
              <w:top w:val="single" w:sz="4" w:space="0" w:color="auto"/>
              <w:bottom w:val="nil"/>
            </w:tcBorders>
            <w:hideMark/>
          </w:tcPr>
          <w:p w14:paraId="6D4DA6D8"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1.314</w:t>
            </w:r>
          </w:p>
        </w:tc>
        <w:tc>
          <w:tcPr>
            <w:tcW w:w="1222" w:type="dxa"/>
            <w:tcBorders>
              <w:top w:val="single" w:sz="4" w:space="0" w:color="auto"/>
              <w:bottom w:val="nil"/>
            </w:tcBorders>
            <w:hideMark/>
          </w:tcPr>
          <w:p w14:paraId="5706AB2C"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0.95</w:t>
            </w:r>
          </w:p>
        </w:tc>
      </w:tr>
      <w:tr w:rsidR="002F69D0" w:rsidRPr="008B7E94" w14:paraId="724039BC" w14:textId="77777777" w:rsidTr="006C7EFC">
        <w:trPr>
          <w:trHeight w:val="283"/>
        </w:trPr>
        <w:tc>
          <w:tcPr>
            <w:tcW w:w="1248" w:type="dxa"/>
            <w:tcBorders>
              <w:top w:val="nil"/>
              <w:bottom w:val="nil"/>
            </w:tcBorders>
            <w:hideMark/>
          </w:tcPr>
          <w:p w14:paraId="2A63B5FB"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40%</w:t>
            </w:r>
          </w:p>
        </w:tc>
        <w:tc>
          <w:tcPr>
            <w:tcW w:w="1272" w:type="dxa"/>
            <w:tcBorders>
              <w:top w:val="nil"/>
              <w:bottom w:val="nil"/>
            </w:tcBorders>
          </w:tcPr>
          <w:p w14:paraId="4E4920CB" w14:textId="77777777" w:rsidR="002F69D0" w:rsidRPr="008B7E94" w:rsidRDefault="002F69D0" w:rsidP="006C7EFC">
            <w:pPr>
              <w:jc w:val="center"/>
              <w:rPr>
                <w:rFonts w:ascii="LM Roman 12" w:hAnsi="LM Roman 12"/>
                <w:noProof/>
                <w:sz w:val="24"/>
                <w:szCs w:val="24"/>
                <w:lang w:val="en-ID"/>
              </w:rPr>
            </w:pPr>
            <w:r>
              <w:rPr>
                <w:rFonts w:ascii="LM Roman 12" w:hAnsi="LM Roman 12"/>
                <w:noProof/>
                <w:sz w:val="24"/>
                <w:szCs w:val="24"/>
                <w:lang w:val="en-ID"/>
              </w:rPr>
              <w:t>-</w:t>
            </w:r>
          </w:p>
        </w:tc>
        <w:tc>
          <w:tcPr>
            <w:tcW w:w="1353" w:type="dxa"/>
            <w:tcBorders>
              <w:top w:val="nil"/>
              <w:bottom w:val="nil"/>
            </w:tcBorders>
            <w:hideMark/>
          </w:tcPr>
          <w:p w14:paraId="667BF7F1"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1.43</w:t>
            </w:r>
            <w:r w:rsidRPr="008B7E94">
              <w:rPr>
                <w:rFonts w:ascii="LM Roman 12" w:hAnsi="LM Roman 12"/>
                <w:noProof/>
                <w:sz w:val="24"/>
                <w:szCs w:val="24"/>
                <w:lang w:val="en-ID"/>
              </w:rPr>
              <w:t>±0.001</w:t>
            </w:r>
          </w:p>
        </w:tc>
        <w:tc>
          <w:tcPr>
            <w:tcW w:w="1471" w:type="dxa"/>
            <w:tcBorders>
              <w:top w:val="nil"/>
              <w:bottom w:val="nil"/>
            </w:tcBorders>
            <w:hideMark/>
          </w:tcPr>
          <w:p w14:paraId="3CE3BD7B"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3.602</w:t>
            </w:r>
            <w:r w:rsidRPr="008B7E94">
              <w:rPr>
                <w:rFonts w:ascii="LM Roman 12" w:hAnsi="LM Roman 12"/>
                <w:noProof/>
                <w:sz w:val="24"/>
                <w:szCs w:val="24"/>
                <w:lang w:val="en-ID"/>
              </w:rPr>
              <w:t>±0.082</w:t>
            </w:r>
          </w:p>
        </w:tc>
        <w:tc>
          <w:tcPr>
            <w:tcW w:w="1210" w:type="dxa"/>
            <w:tcBorders>
              <w:top w:val="nil"/>
              <w:bottom w:val="nil"/>
            </w:tcBorders>
            <w:hideMark/>
          </w:tcPr>
          <w:p w14:paraId="07E8E4DD"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w:t>
            </w:r>
          </w:p>
        </w:tc>
        <w:tc>
          <w:tcPr>
            <w:tcW w:w="1210" w:type="dxa"/>
            <w:tcBorders>
              <w:top w:val="nil"/>
              <w:bottom w:val="nil"/>
            </w:tcBorders>
            <w:hideMark/>
          </w:tcPr>
          <w:p w14:paraId="0CA0A936"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w:t>
            </w:r>
          </w:p>
        </w:tc>
        <w:tc>
          <w:tcPr>
            <w:tcW w:w="1222" w:type="dxa"/>
            <w:tcBorders>
              <w:top w:val="nil"/>
              <w:bottom w:val="nil"/>
            </w:tcBorders>
            <w:hideMark/>
          </w:tcPr>
          <w:p w14:paraId="0A883591"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1.271</w:t>
            </w:r>
          </w:p>
        </w:tc>
        <w:tc>
          <w:tcPr>
            <w:tcW w:w="1222" w:type="dxa"/>
            <w:tcBorders>
              <w:top w:val="nil"/>
              <w:bottom w:val="nil"/>
            </w:tcBorders>
            <w:hideMark/>
          </w:tcPr>
          <w:p w14:paraId="267BB0F4"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0.95</w:t>
            </w:r>
          </w:p>
        </w:tc>
      </w:tr>
      <w:tr w:rsidR="002F69D0" w:rsidRPr="008B7E94" w14:paraId="6B40CC4E" w14:textId="77777777" w:rsidTr="006C7EFC">
        <w:trPr>
          <w:cnfStyle w:val="000000100000" w:firstRow="0" w:lastRow="0" w:firstColumn="0" w:lastColumn="0" w:oddVBand="0" w:evenVBand="0" w:oddHBand="1" w:evenHBand="0" w:firstRowFirstColumn="0" w:firstRowLastColumn="0" w:lastRowFirstColumn="0" w:lastRowLastColumn="0"/>
          <w:trHeight w:val="283"/>
        </w:trPr>
        <w:tc>
          <w:tcPr>
            <w:tcW w:w="1248" w:type="dxa"/>
            <w:tcBorders>
              <w:top w:val="nil"/>
              <w:bottom w:val="nil"/>
            </w:tcBorders>
            <w:hideMark/>
          </w:tcPr>
          <w:p w14:paraId="24F3CADF"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5</w:t>
            </w:r>
            <w:r w:rsidRPr="008B7E94">
              <w:rPr>
                <w:rFonts w:ascii="LM Roman 12" w:hAnsi="LM Roman 12"/>
                <w:noProof/>
                <w:sz w:val="24"/>
                <w:szCs w:val="24"/>
                <w:lang w:val="en-ID"/>
              </w:rPr>
              <w:t>0%</w:t>
            </w:r>
          </w:p>
        </w:tc>
        <w:tc>
          <w:tcPr>
            <w:tcW w:w="1272" w:type="dxa"/>
            <w:tcBorders>
              <w:top w:val="nil"/>
              <w:bottom w:val="nil"/>
            </w:tcBorders>
          </w:tcPr>
          <w:p w14:paraId="37BAA44E" w14:textId="77777777" w:rsidR="002F69D0" w:rsidRPr="008B7E94" w:rsidRDefault="002F69D0" w:rsidP="006C7EFC">
            <w:pPr>
              <w:jc w:val="center"/>
              <w:rPr>
                <w:rFonts w:ascii="LM Roman 12" w:hAnsi="LM Roman 12"/>
                <w:noProof/>
                <w:sz w:val="24"/>
                <w:szCs w:val="24"/>
                <w:lang w:val="en-ID"/>
              </w:rPr>
            </w:pPr>
            <w:r>
              <w:rPr>
                <w:rFonts w:ascii="LM Roman 12" w:hAnsi="LM Roman 12"/>
                <w:noProof/>
                <w:sz w:val="24"/>
                <w:szCs w:val="24"/>
                <w:lang w:val="en-ID"/>
              </w:rPr>
              <w:t>-</w:t>
            </w:r>
          </w:p>
        </w:tc>
        <w:tc>
          <w:tcPr>
            <w:tcW w:w="1353" w:type="dxa"/>
            <w:tcBorders>
              <w:top w:val="nil"/>
              <w:bottom w:val="nil"/>
            </w:tcBorders>
            <w:hideMark/>
          </w:tcPr>
          <w:p w14:paraId="0E3E0F45"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1.46</w:t>
            </w:r>
            <w:r w:rsidRPr="008B7E94">
              <w:rPr>
                <w:rFonts w:ascii="LM Roman 12" w:hAnsi="LM Roman 12"/>
                <w:noProof/>
                <w:sz w:val="24"/>
                <w:szCs w:val="24"/>
                <w:lang w:val="en-ID"/>
              </w:rPr>
              <w:t>±0.01</w:t>
            </w:r>
          </w:p>
        </w:tc>
        <w:tc>
          <w:tcPr>
            <w:tcW w:w="1471" w:type="dxa"/>
            <w:tcBorders>
              <w:top w:val="nil"/>
              <w:bottom w:val="nil"/>
            </w:tcBorders>
            <w:hideMark/>
          </w:tcPr>
          <w:p w14:paraId="7DDC6FC0"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3.6</w:t>
            </w:r>
            <w:r w:rsidRPr="008B7E94">
              <w:rPr>
                <w:rFonts w:ascii="LM Roman 12" w:hAnsi="LM Roman 12"/>
                <w:noProof/>
                <w:sz w:val="24"/>
                <w:szCs w:val="24"/>
                <w:lang w:val="en-ID"/>
              </w:rPr>
              <w:t>±0.124</w:t>
            </w:r>
          </w:p>
        </w:tc>
        <w:tc>
          <w:tcPr>
            <w:tcW w:w="1210" w:type="dxa"/>
            <w:tcBorders>
              <w:top w:val="nil"/>
              <w:bottom w:val="nil"/>
            </w:tcBorders>
            <w:hideMark/>
          </w:tcPr>
          <w:p w14:paraId="0CB826F8"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w:t>
            </w:r>
          </w:p>
        </w:tc>
        <w:tc>
          <w:tcPr>
            <w:tcW w:w="1210" w:type="dxa"/>
            <w:tcBorders>
              <w:top w:val="nil"/>
              <w:bottom w:val="nil"/>
            </w:tcBorders>
            <w:hideMark/>
          </w:tcPr>
          <w:p w14:paraId="0FBBA248"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w:t>
            </w:r>
          </w:p>
        </w:tc>
        <w:tc>
          <w:tcPr>
            <w:tcW w:w="1222" w:type="dxa"/>
            <w:tcBorders>
              <w:top w:val="nil"/>
              <w:bottom w:val="nil"/>
            </w:tcBorders>
            <w:hideMark/>
          </w:tcPr>
          <w:p w14:paraId="2C4D61C0"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1.16</w:t>
            </w:r>
          </w:p>
        </w:tc>
        <w:tc>
          <w:tcPr>
            <w:tcW w:w="1222" w:type="dxa"/>
            <w:tcBorders>
              <w:top w:val="nil"/>
              <w:bottom w:val="nil"/>
            </w:tcBorders>
            <w:hideMark/>
          </w:tcPr>
          <w:p w14:paraId="2FABC211"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0.94</w:t>
            </w:r>
          </w:p>
        </w:tc>
      </w:tr>
      <w:tr w:rsidR="002F69D0" w:rsidRPr="008B7E94" w14:paraId="0D3ABE23" w14:textId="77777777" w:rsidTr="006C7EFC">
        <w:trPr>
          <w:trHeight w:val="283"/>
        </w:trPr>
        <w:tc>
          <w:tcPr>
            <w:tcW w:w="1248" w:type="dxa"/>
            <w:tcBorders>
              <w:top w:val="nil"/>
              <w:bottom w:val="nil"/>
            </w:tcBorders>
            <w:hideMark/>
          </w:tcPr>
          <w:p w14:paraId="2FEACD24"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6</w:t>
            </w:r>
            <w:r w:rsidRPr="008B7E94">
              <w:rPr>
                <w:rFonts w:ascii="LM Roman 12" w:hAnsi="LM Roman 12"/>
                <w:noProof/>
                <w:sz w:val="24"/>
                <w:szCs w:val="24"/>
                <w:lang w:val="en-ID"/>
              </w:rPr>
              <w:t>0%</w:t>
            </w:r>
          </w:p>
        </w:tc>
        <w:tc>
          <w:tcPr>
            <w:tcW w:w="1272" w:type="dxa"/>
            <w:tcBorders>
              <w:top w:val="nil"/>
              <w:bottom w:val="nil"/>
            </w:tcBorders>
          </w:tcPr>
          <w:p w14:paraId="5DCC9AD8" w14:textId="77777777" w:rsidR="002F69D0" w:rsidRPr="008B7E94" w:rsidRDefault="002F69D0" w:rsidP="006C7EFC">
            <w:pPr>
              <w:jc w:val="center"/>
              <w:rPr>
                <w:rFonts w:ascii="LM Roman 12" w:hAnsi="LM Roman 12"/>
                <w:noProof/>
                <w:sz w:val="24"/>
                <w:szCs w:val="24"/>
                <w:lang w:val="en-ID"/>
              </w:rPr>
            </w:pPr>
            <w:r>
              <w:rPr>
                <w:rFonts w:ascii="LM Roman 12" w:hAnsi="LM Roman 12"/>
                <w:noProof/>
                <w:sz w:val="24"/>
                <w:szCs w:val="24"/>
                <w:lang w:val="en-ID"/>
              </w:rPr>
              <w:t>-</w:t>
            </w:r>
          </w:p>
        </w:tc>
        <w:tc>
          <w:tcPr>
            <w:tcW w:w="1353" w:type="dxa"/>
            <w:tcBorders>
              <w:top w:val="nil"/>
              <w:bottom w:val="nil"/>
            </w:tcBorders>
            <w:hideMark/>
          </w:tcPr>
          <w:p w14:paraId="0D5D363A"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2</w:t>
            </w:r>
            <w:r w:rsidRPr="008B7E94">
              <w:rPr>
                <w:rFonts w:ascii="LM Roman 12" w:hAnsi="LM Roman 12"/>
                <w:noProof/>
                <w:sz w:val="24"/>
                <w:szCs w:val="24"/>
                <w:lang w:val="en-ID"/>
              </w:rPr>
              <w:t>.08±0.02</w:t>
            </w:r>
          </w:p>
        </w:tc>
        <w:tc>
          <w:tcPr>
            <w:tcW w:w="1471" w:type="dxa"/>
            <w:tcBorders>
              <w:top w:val="nil"/>
              <w:bottom w:val="nil"/>
            </w:tcBorders>
            <w:hideMark/>
          </w:tcPr>
          <w:p w14:paraId="4BF5F5CF"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4.5</w:t>
            </w:r>
            <w:r w:rsidRPr="008B7E94">
              <w:rPr>
                <w:rFonts w:ascii="LM Roman 12" w:hAnsi="LM Roman 12"/>
                <w:noProof/>
                <w:sz w:val="24"/>
                <w:szCs w:val="24"/>
                <w:lang w:val="en-ID"/>
              </w:rPr>
              <w:t>±0.7</w:t>
            </w:r>
          </w:p>
        </w:tc>
        <w:tc>
          <w:tcPr>
            <w:tcW w:w="1210" w:type="dxa"/>
            <w:tcBorders>
              <w:top w:val="nil"/>
              <w:bottom w:val="nil"/>
            </w:tcBorders>
            <w:hideMark/>
          </w:tcPr>
          <w:p w14:paraId="35E3DC84"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w:t>
            </w:r>
          </w:p>
        </w:tc>
        <w:tc>
          <w:tcPr>
            <w:tcW w:w="1210" w:type="dxa"/>
            <w:tcBorders>
              <w:top w:val="nil"/>
              <w:bottom w:val="nil"/>
            </w:tcBorders>
            <w:hideMark/>
          </w:tcPr>
          <w:p w14:paraId="018F9763"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w:t>
            </w:r>
          </w:p>
        </w:tc>
        <w:tc>
          <w:tcPr>
            <w:tcW w:w="1222" w:type="dxa"/>
            <w:tcBorders>
              <w:top w:val="nil"/>
              <w:bottom w:val="nil"/>
            </w:tcBorders>
            <w:hideMark/>
          </w:tcPr>
          <w:p w14:paraId="7CAF65DC"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1.36</w:t>
            </w:r>
          </w:p>
        </w:tc>
        <w:tc>
          <w:tcPr>
            <w:tcW w:w="1222" w:type="dxa"/>
            <w:tcBorders>
              <w:top w:val="nil"/>
              <w:bottom w:val="nil"/>
            </w:tcBorders>
            <w:hideMark/>
          </w:tcPr>
          <w:p w14:paraId="6FE3B244"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0.84</w:t>
            </w:r>
          </w:p>
        </w:tc>
      </w:tr>
      <w:tr w:rsidR="002F69D0" w:rsidRPr="008B7E94" w14:paraId="7F03FAFA" w14:textId="77777777" w:rsidTr="006C7EFC">
        <w:trPr>
          <w:cnfStyle w:val="000000100000" w:firstRow="0" w:lastRow="0" w:firstColumn="0" w:lastColumn="0" w:oddVBand="0" w:evenVBand="0" w:oddHBand="1" w:evenHBand="0" w:firstRowFirstColumn="0" w:firstRowLastColumn="0" w:lastRowFirstColumn="0" w:lastRowLastColumn="0"/>
          <w:trHeight w:val="283"/>
        </w:trPr>
        <w:tc>
          <w:tcPr>
            <w:tcW w:w="1248" w:type="dxa"/>
            <w:tcBorders>
              <w:top w:val="nil"/>
              <w:bottom w:val="nil"/>
            </w:tcBorders>
            <w:hideMark/>
          </w:tcPr>
          <w:p w14:paraId="219CF9B1"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70%</w:t>
            </w:r>
          </w:p>
        </w:tc>
        <w:tc>
          <w:tcPr>
            <w:tcW w:w="1272" w:type="dxa"/>
            <w:tcBorders>
              <w:top w:val="nil"/>
              <w:bottom w:val="nil"/>
            </w:tcBorders>
            <w:hideMark/>
          </w:tcPr>
          <w:p w14:paraId="1E23BEE3"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30.5</w:t>
            </w:r>
            <w:r w:rsidRPr="008B7E94">
              <w:rPr>
                <w:rFonts w:ascii="LM Roman 12" w:hAnsi="LM Roman 12"/>
                <w:noProof/>
                <w:sz w:val="24"/>
                <w:szCs w:val="24"/>
                <w:lang w:val="en-ID"/>
              </w:rPr>
              <w:t>±0.37</w:t>
            </w:r>
          </w:p>
        </w:tc>
        <w:tc>
          <w:tcPr>
            <w:tcW w:w="1353" w:type="dxa"/>
            <w:tcBorders>
              <w:top w:val="nil"/>
              <w:bottom w:val="nil"/>
            </w:tcBorders>
            <w:hideMark/>
          </w:tcPr>
          <w:p w14:paraId="5C5EDE29"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1.83</w:t>
            </w:r>
            <w:r w:rsidRPr="008B7E94">
              <w:rPr>
                <w:rFonts w:ascii="LM Roman 12" w:hAnsi="LM Roman 12"/>
                <w:noProof/>
                <w:sz w:val="24"/>
                <w:szCs w:val="24"/>
                <w:lang w:val="en-ID"/>
              </w:rPr>
              <w:t>±0.03</w:t>
            </w:r>
          </w:p>
        </w:tc>
        <w:tc>
          <w:tcPr>
            <w:tcW w:w="1471" w:type="dxa"/>
            <w:tcBorders>
              <w:top w:val="nil"/>
              <w:bottom w:val="nil"/>
            </w:tcBorders>
            <w:hideMark/>
          </w:tcPr>
          <w:p w14:paraId="3E7DA09D"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4.7</w:t>
            </w:r>
            <w:r w:rsidRPr="008B7E94">
              <w:rPr>
                <w:rFonts w:ascii="LM Roman 12" w:hAnsi="LM Roman 12"/>
                <w:noProof/>
                <w:sz w:val="24"/>
                <w:szCs w:val="24"/>
                <w:lang w:val="en-ID"/>
              </w:rPr>
              <w:t>±0.02</w:t>
            </w:r>
          </w:p>
        </w:tc>
        <w:tc>
          <w:tcPr>
            <w:tcW w:w="1210" w:type="dxa"/>
            <w:tcBorders>
              <w:top w:val="nil"/>
              <w:bottom w:val="nil"/>
            </w:tcBorders>
            <w:hideMark/>
          </w:tcPr>
          <w:p w14:paraId="74877914"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4.23</w:t>
            </w:r>
          </w:p>
        </w:tc>
        <w:tc>
          <w:tcPr>
            <w:tcW w:w="1210" w:type="dxa"/>
            <w:tcBorders>
              <w:top w:val="nil"/>
              <w:bottom w:val="nil"/>
            </w:tcBorders>
            <w:hideMark/>
          </w:tcPr>
          <w:p w14:paraId="0C3CF080"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w:t>
            </w:r>
          </w:p>
        </w:tc>
        <w:tc>
          <w:tcPr>
            <w:tcW w:w="1222" w:type="dxa"/>
            <w:tcBorders>
              <w:top w:val="nil"/>
              <w:bottom w:val="nil"/>
            </w:tcBorders>
            <w:hideMark/>
          </w:tcPr>
          <w:p w14:paraId="18E31846"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1.08</w:t>
            </w:r>
          </w:p>
        </w:tc>
        <w:tc>
          <w:tcPr>
            <w:tcW w:w="1222" w:type="dxa"/>
            <w:tcBorders>
              <w:top w:val="nil"/>
              <w:bottom w:val="nil"/>
            </w:tcBorders>
            <w:hideMark/>
          </w:tcPr>
          <w:p w14:paraId="5B26EAA1"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0.998</w:t>
            </w:r>
          </w:p>
        </w:tc>
      </w:tr>
      <w:tr w:rsidR="002F69D0" w:rsidRPr="008B7E94" w14:paraId="560A0922" w14:textId="77777777" w:rsidTr="006C7EFC">
        <w:trPr>
          <w:trHeight w:val="283"/>
        </w:trPr>
        <w:tc>
          <w:tcPr>
            <w:tcW w:w="1248" w:type="dxa"/>
            <w:tcBorders>
              <w:top w:val="nil"/>
              <w:bottom w:val="single" w:sz="4" w:space="0" w:color="auto"/>
            </w:tcBorders>
            <w:hideMark/>
          </w:tcPr>
          <w:p w14:paraId="56C03684"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8</w:t>
            </w:r>
            <w:r w:rsidRPr="008B7E94">
              <w:rPr>
                <w:rFonts w:ascii="LM Roman 12" w:hAnsi="LM Roman 12"/>
                <w:noProof/>
                <w:sz w:val="24"/>
                <w:szCs w:val="24"/>
                <w:lang w:val="en-ID"/>
              </w:rPr>
              <w:t>0%</w:t>
            </w:r>
          </w:p>
        </w:tc>
        <w:tc>
          <w:tcPr>
            <w:tcW w:w="1272" w:type="dxa"/>
            <w:tcBorders>
              <w:top w:val="nil"/>
              <w:bottom w:val="single" w:sz="4" w:space="0" w:color="auto"/>
            </w:tcBorders>
            <w:hideMark/>
          </w:tcPr>
          <w:p w14:paraId="26F83CCC"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31.7</w:t>
            </w:r>
            <w:r w:rsidRPr="008B7E94">
              <w:rPr>
                <w:rFonts w:ascii="LM Roman 12" w:hAnsi="LM Roman 12"/>
                <w:noProof/>
                <w:sz w:val="24"/>
                <w:szCs w:val="24"/>
                <w:lang w:val="en-ID"/>
              </w:rPr>
              <w:t>±0.69</w:t>
            </w:r>
          </w:p>
        </w:tc>
        <w:tc>
          <w:tcPr>
            <w:tcW w:w="1353" w:type="dxa"/>
            <w:tcBorders>
              <w:top w:val="nil"/>
              <w:bottom w:val="single" w:sz="4" w:space="0" w:color="auto"/>
            </w:tcBorders>
            <w:hideMark/>
          </w:tcPr>
          <w:p w14:paraId="1C412598"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4.38</w:t>
            </w:r>
            <w:r w:rsidRPr="008B7E94">
              <w:rPr>
                <w:rFonts w:ascii="LM Roman 12" w:hAnsi="LM Roman 12"/>
                <w:noProof/>
                <w:sz w:val="24"/>
                <w:szCs w:val="24"/>
                <w:lang w:val="en-ID"/>
              </w:rPr>
              <w:t>±0.14</w:t>
            </w:r>
          </w:p>
        </w:tc>
        <w:tc>
          <w:tcPr>
            <w:tcW w:w="1471" w:type="dxa"/>
            <w:tcBorders>
              <w:top w:val="nil"/>
              <w:bottom w:val="single" w:sz="4" w:space="0" w:color="auto"/>
            </w:tcBorders>
            <w:hideMark/>
          </w:tcPr>
          <w:p w14:paraId="0A4BF6A3"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6.5</w:t>
            </w:r>
            <w:r w:rsidRPr="008B7E94">
              <w:rPr>
                <w:rFonts w:ascii="LM Roman 12" w:hAnsi="LM Roman 12"/>
                <w:noProof/>
                <w:sz w:val="24"/>
                <w:szCs w:val="24"/>
                <w:lang w:val="en-ID"/>
              </w:rPr>
              <w:t>±0.4</w:t>
            </w:r>
          </w:p>
        </w:tc>
        <w:tc>
          <w:tcPr>
            <w:tcW w:w="1210" w:type="dxa"/>
            <w:tcBorders>
              <w:top w:val="nil"/>
              <w:bottom w:val="single" w:sz="4" w:space="0" w:color="auto"/>
            </w:tcBorders>
            <w:hideMark/>
          </w:tcPr>
          <w:p w14:paraId="1F418A75"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26</w:t>
            </w:r>
          </w:p>
        </w:tc>
        <w:tc>
          <w:tcPr>
            <w:tcW w:w="1210" w:type="dxa"/>
            <w:tcBorders>
              <w:top w:val="nil"/>
              <w:bottom w:val="single" w:sz="4" w:space="0" w:color="auto"/>
            </w:tcBorders>
            <w:hideMark/>
          </w:tcPr>
          <w:p w14:paraId="306969AB"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0.76</w:t>
            </w:r>
          </w:p>
        </w:tc>
        <w:tc>
          <w:tcPr>
            <w:tcW w:w="1222" w:type="dxa"/>
            <w:tcBorders>
              <w:top w:val="nil"/>
              <w:bottom w:val="single" w:sz="4" w:space="0" w:color="auto"/>
            </w:tcBorders>
            <w:hideMark/>
          </w:tcPr>
          <w:p w14:paraId="5707A3AE"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1.22</w:t>
            </w:r>
          </w:p>
        </w:tc>
        <w:tc>
          <w:tcPr>
            <w:tcW w:w="1222" w:type="dxa"/>
            <w:tcBorders>
              <w:top w:val="nil"/>
              <w:bottom w:val="single" w:sz="4" w:space="0" w:color="auto"/>
            </w:tcBorders>
            <w:hideMark/>
          </w:tcPr>
          <w:p w14:paraId="5B1F2CE4" w14:textId="77777777" w:rsidR="002F69D0" w:rsidRPr="008B7E94" w:rsidRDefault="002F69D0" w:rsidP="006C7EFC">
            <w:pPr>
              <w:jc w:val="center"/>
              <w:rPr>
                <w:rFonts w:ascii="LM Roman 12" w:hAnsi="LM Roman 12"/>
                <w:noProof/>
                <w:sz w:val="24"/>
                <w:szCs w:val="24"/>
                <w:lang w:val="en-ID"/>
              </w:rPr>
            </w:pPr>
            <w:r w:rsidRPr="008B7E94">
              <w:rPr>
                <w:rFonts w:ascii="LM Roman 12" w:hAnsi="LM Roman 12"/>
                <w:noProof/>
                <w:sz w:val="24"/>
                <w:szCs w:val="24"/>
                <w:lang w:val="en-US"/>
              </w:rPr>
              <w:t>0.997</w:t>
            </w:r>
          </w:p>
        </w:tc>
      </w:tr>
    </w:tbl>
    <w:p w14:paraId="5A0D432E" w14:textId="77777777" w:rsidR="002F69D0" w:rsidRPr="00AB61EE" w:rsidRDefault="002F69D0" w:rsidP="002F69D0">
      <w:pPr>
        <w:rPr>
          <w:noProof/>
        </w:rPr>
      </w:pPr>
      <w:commentRangeStart w:id="12"/>
      <w:commentRangeEnd w:id="12"/>
      <w:r>
        <w:rPr>
          <w:rStyle w:val="CommentReference"/>
        </w:rPr>
        <w:commentReference w:id="12"/>
      </w:r>
    </w:p>
    <w:p w14:paraId="49D70FC8" w14:textId="77777777" w:rsidR="002F69D0" w:rsidRPr="00FD64AE" w:rsidRDefault="002F69D0" w:rsidP="002F69D0">
      <w:pPr>
        <w:pStyle w:val="Heading1"/>
        <w:numPr>
          <w:ilvl w:val="0"/>
          <w:numId w:val="4"/>
        </w:numPr>
        <w:spacing w:beforeLines="100" w:afterLines="100" w:after="240"/>
        <w:jc w:val="both"/>
        <w:rPr>
          <w:rFonts w:ascii="LM Roman 12" w:hAnsi="LM Roman 12"/>
          <w:color w:val="auto"/>
          <w:lang w:val="en-US"/>
        </w:rPr>
      </w:pPr>
      <w:bookmarkStart w:id="13" w:name="_Toc76776558"/>
      <w:r w:rsidRPr="00FD64AE">
        <w:rPr>
          <w:rFonts w:ascii="LM Roman 12" w:hAnsi="LM Roman 12"/>
          <w:color w:val="auto"/>
          <w:lang w:val="en-US"/>
        </w:rPr>
        <w:t>Conclusion</w:t>
      </w:r>
      <w:bookmarkEnd w:id="13"/>
    </w:p>
    <w:p w14:paraId="5A853DDA" w14:textId="77777777" w:rsidR="002F69D0" w:rsidRPr="007876B8" w:rsidRDefault="002F69D0" w:rsidP="002F69D0">
      <w:pPr>
        <w:jc w:val="both"/>
        <w:rPr>
          <w:rFonts w:ascii="LM Roman 12" w:hAnsi="LM Roman 12"/>
          <w:sz w:val="24"/>
          <w:szCs w:val="24"/>
          <w:lang w:val="en-US"/>
        </w:rPr>
      </w:pPr>
      <w:commentRangeStart w:id="14"/>
      <w:commentRangeEnd w:id="14"/>
      <w:r>
        <w:rPr>
          <w:rStyle w:val="CommentReference"/>
        </w:rPr>
        <w:commentReference w:id="14"/>
      </w:r>
      <w:r>
        <w:rPr>
          <w:rFonts w:ascii="LM Roman 12" w:hAnsi="LM Roman 12"/>
          <w:sz w:val="24"/>
          <w:szCs w:val="24"/>
          <w:lang w:val="en-US"/>
        </w:rPr>
        <w:t xml:space="preserve">The UVVIS experiments consistently showed that the addition of NMP in fullerenes + toluene solution caused blueshift of peak absorbance wavelength while addition of toluene in fullerenes +NMP solution caused redshift of peak absorbance wavelength. Addition of toluene reorganized CTCs structure into solvation shell formed by toluene and fullerenes. On the other hand, addition of NMP caused solvation shell into CTCs caused by electron sharing between oxygen atom in NMP and carbon atoms in NMP. In UVVIS experiments, both addition of NMP and toluene in the samples showed consistent results which is attributed to bidirectional nature of structural organizations in fullerenes/toluene/NMP ternary solutions. The volume fraction where concentration start to affect the overall initial structure is 60-70% as shown by SAXS result. In both results, significant change in gyration radius and exponent factor happened after the addition of more than 50% concentration of Toluene. Furthermore, SAXS results showed that the addition of toluene as solvent caused the fractal structure to change into diffused monomer in the form of solvation shell. Finally, Both SAXS and UVVIS showed that fullerenes C60 and C70 in Toluene and NMP solution formed solvation shell as well as charge transfer complex.  </w:t>
      </w:r>
    </w:p>
    <w:p w14:paraId="44A2B800" w14:textId="77777777" w:rsidR="002F69D0" w:rsidRDefault="002F69D0" w:rsidP="002F69D0">
      <w:pPr>
        <w:rPr>
          <w:lang w:val="en-US"/>
        </w:rPr>
      </w:pPr>
      <w:commentRangeStart w:id="15"/>
      <w:commentRangeEnd w:id="15"/>
      <w:r>
        <w:rPr>
          <w:rStyle w:val="CommentReference"/>
        </w:rPr>
        <w:commentReference w:id="15"/>
      </w:r>
    </w:p>
    <w:p w14:paraId="3179AFBE" w14:textId="77777777" w:rsidR="002F69D0" w:rsidRPr="00FD64AE" w:rsidRDefault="002F69D0" w:rsidP="002F69D0">
      <w:pPr>
        <w:pStyle w:val="Heading1"/>
        <w:spacing w:beforeLines="100" w:afterLines="100" w:after="240"/>
        <w:jc w:val="both"/>
        <w:rPr>
          <w:rFonts w:ascii="LM Roman 12" w:hAnsi="LM Roman 12"/>
          <w:color w:val="auto"/>
          <w:lang w:val="en-US"/>
        </w:rPr>
      </w:pPr>
      <w:bookmarkStart w:id="16" w:name="_Toc76776559"/>
      <w:r w:rsidRPr="00FD64AE">
        <w:rPr>
          <w:rFonts w:ascii="LM Roman 12" w:hAnsi="LM Roman 12"/>
          <w:color w:val="auto"/>
          <w:lang w:val="en-US"/>
        </w:rPr>
        <w:t>Acknowledgment</w:t>
      </w:r>
      <w:bookmarkEnd w:id="16"/>
    </w:p>
    <w:p w14:paraId="2457DA67" w14:textId="77777777" w:rsidR="002F69D0" w:rsidRPr="000B2AA6" w:rsidRDefault="002F69D0" w:rsidP="002F69D0">
      <w:pPr>
        <w:jc w:val="both"/>
        <w:rPr>
          <w:rFonts w:ascii="LM Roman 12" w:hAnsi="LM Roman 12"/>
          <w:sz w:val="24"/>
          <w:szCs w:val="24"/>
          <w:lang w:val="en-US"/>
        </w:rPr>
      </w:pPr>
      <w:r>
        <w:rPr>
          <w:rFonts w:ascii="LM Roman 12" w:hAnsi="LM Roman 12"/>
          <w:sz w:val="24"/>
          <w:szCs w:val="24"/>
          <w:lang w:val="en-US"/>
        </w:rPr>
        <w:t xml:space="preserve">The author wants to give his greatest thankfulness to Dr. Tatiana </w:t>
      </w:r>
      <w:proofErr w:type="spellStart"/>
      <w:r>
        <w:rPr>
          <w:rFonts w:ascii="LM Roman 12" w:hAnsi="LM Roman 12"/>
          <w:sz w:val="24"/>
          <w:szCs w:val="24"/>
          <w:lang w:val="en-US"/>
        </w:rPr>
        <w:t>Nagorna</w:t>
      </w:r>
      <w:proofErr w:type="spellEnd"/>
      <w:r>
        <w:rPr>
          <w:rFonts w:ascii="LM Roman 12" w:hAnsi="LM Roman 12"/>
          <w:sz w:val="24"/>
          <w:szCs w:val="24"/>
          <w:lang w:val="en-US"/>
        </w:rPr>
        <w:t xml:space="preserve"> for her willingness to accept author as her student in this program, weekly guidance, timely meeting, and her prompt supports whenever the author faced questions along the program duration. Many thanks for Dr. Martha </w:t>
      </w:r>
      <w:proofErr w:type="spellStart"/>
      <w:r>
        <w:rPr>
          <w:rFonts w:ascii="LM Roman 12" w:hAnsi="LM Roman 12"/>
          <w:sz w:val="24"/>
          <w:szCs w:val="24"/>
          <w:lang w:val="en-US"/>
        </w:rPr>
        <w:t>Klepacka</w:t>
      </w:r>
      <w:proofErr w:type="spellEnd"/>
      <w:r>
        <w:rPr>
          <w:rFonts w:ascii="LM Roman 12" w:hAnsi="LM Roman 12"/>
          <w:sz w:val="24"/>
          <w:szCs w:val="24"/>
          <w:lang w:val="en-US"/>
        </w:rPr>
        <w:t xml:space="preserve"> for her lecture on neutron scattering. The author also wants to extend his thankfulness to Joint Institute of Nuclear Research (JINR), Frank Laboratory for Nuclear Research (FLNR), JINR University Center, Prof. Stanislav </w:t>
      </w:r>
      <w:proofErr w:type="spellStart"/>
      <w:r>
        <w:rPr>
          <w:rFonts w:ascii="LM Roman 12" w:hAnsi="LM Roman 12"/>
          <w:sz w:val="24"/>
          <w:szCs w:val="24"/>
          <w:lang w:val="en-US"/>
        </w:rPr>
        <w:t>Pakuliak</w:t>
      </w:r>
      <w:proofErr w:type="spellEnd"/>
      <w:r>
        <w:rPr>
          <w:rFonts w:ascii="LM Roman 12" w:hAnsi="LM Roman 12"/>
          <w:sz w:val="24"/>
          <w:szCs w:val="24"/>
          <w:lang w:val="en-US"/>
        </w:rPr>
        <w:t xml:space="preserve">, and all INTEREST staff members who makes this program happened in the first place for all students from all around the world to attend including students from developing countries. The author hopes that this program or any similar programs in the future will continue </w:t>
      </w:r>
      <w:proofErr w:type="gramStart"/>
      <w:r>
        <w:rPr>
          <w:rFonts w:ascii="LM Roman 12" w:hAnsi="LM Roman 12"/>
          <w:sz w:val="24"/>
          <w:szCs w:val="24"/>
          <w:lang w:val="en-US"/>
        </w:rPr>
        <w:t>as long as</w:t>
      </w:r>
      <w:proofErr w:type="gramEnd"/>
      <w:r>
        <w:rPr>
          <w:rFonts w:ascii="LM Roman 12" w:hAnsi="LM Roman 12"/>
          <w:sz w:val="24"/>
          <w:szCs w:val="24"/>
          <w:lang w:val="en-US"/>
        </w:rPr>
        <w:t xml:space="preserve"> possible and for as many students as possible.</w:t>
      </w:r>
    </w:p>
    <w:p w14:paraId="596254BE" w14:textId="77777777" w:rsidR="002F69D0" w:rsidRPr="00FD64AE" w:rsidRDefault="002F69D0" w:rsidP="002F69D0">
      <w:pPr>
        <w:pStyle w:val="Heading1"/>
        <w:spacing w:beforeLines="100" w:afterLines="100" w:after="240"/>
        <w:jc w:val="both"/>
        <w:rPr>
          <w:rFonts w:ascii="LM Roman 12" w:hAnsi="LM Roman 12"/>
          <w:color w:val="auto"/>
          <w:lang w:val="en-US"/>
        </w:rPr>
      </w:pPr>
      <w:bookmarkStart w:id="17" w:name="_Toc76776560"/>
      <w:r w:rsidRPr="00FD64AE">
        <w:rPr>
          <w:rFonts w:ascii="LM Roman 12" w:hAnsi="LM Roman 12"/>
          <w:color w:val="auto"/>
          <w:lang w:val="en-US"/>
        </w:rPr>
        <w:t>References</w:t>
      </w:r>
      <w:bookmarkEnd w:id="17"/>
    </w:p>
    <w:p w14:paraId="2C59E720" w14:textId="77777777" w:rsidR="002F69D0" w:rsidRPr="00217BB1" w:rsidRDefault="002F69D0" w:rsidP="002F69D0">
      <w:pPr>
        <w:autoSpaceDE w:val="0"/>
        <w:autoSpaceDN w:val="0"/>
        <w:ind w:left="640" w:hanging="640"/>
        <w:rPr>
          <w:rFonts w:ascii="LM Roman 12" w:hAnsi="LM Roman 12"/>
          <w:sz w:val="6"/>
          <w:szCs w:val="6"/>
          <w:lang w:val="en-US"/>
        </w:rPr>
        <w:sectPr w:rsidR="002F69D0" w:rsidRPr="00217BB1" w:rsidSect="0094469D">
          <w:pgSz w:w="11906" w:h="16838"/>
          <w:pgMar w:top="720" w:right="720" w:bottom="720" w:left="720" w:header="708" w:footer="708" w:gutter="0"/>
          <w:cols w:space="708"/>
          <w:docGrid w:linePitch="381"/>
        </w:sectPr>
      </w:pPr>
    </w:p>
    <w:sdt>
      <w:sdtPr>
        <w:rPr>
          <w:rFonts w:ascii="LM Roman 12" w:hAnsi="LM Roman 12"/>
          <w:sz w:val="2"/>
          <w:szCs w:val="2"/>
          <w:lang w:val="en-US"/>
        </w:rPr>
        <w:tag w:val="MENDELEY_BIBLIOGRAPHY"/>
        <w:id w:val="1679700306"/>
        <w:placeholder>
          <w:docPart w:val="B85B8F276583448A914A1DCD0A788B98"/>
        </w:placeholder>
      </w:sdtPr>
      <w:sdtEndPr>
        <w:rPr>
          <w:sz w:val="22"/>
          <w:szCs w:val="22"/>
        </w:rPr>
      </w:sdtEndPr>
      <w:sdtContent>
        <w:p w14:paraId="100471E6" w14:textId="77777777" w:rsidR="002F69D0" w:rsidRPr="00A44F66" w:rsidRDefault="002F69D0" w:rsidP="002F69D0">
          <w:pPr>
            <w:autoSpaceDE w:val="0"/>
            <w:autoSpaceDN w:val="0"/>
            <w:ind w:hanging="640"/>
            <w:rPr>
              <w:rFonts w:ascii="LM Roman 12" w:eastAsia="Times New Roman" w:hAnsi="LM Roman 12"/>
              <w:sz w:val="21"/>
              <w:szCs w:val="21"/>
            </w:rPr>
          </w:pPr>
          <w:r>
            <w:rPr>
              <w:rFonts w:eastAsia="Times New Roman"/>
            </w:rPr>
            <w:t xml:space="preserve">1. </w:t>
          </w:r>
          <w:r>
            <w:rPr>
              <w:rFonts w:eastAsia="Times New Roman"/>
            </w:rPr>
            <w:tab/>
          </w:r>
          <w:r w:rsidRPr="00A44F66">
            <w:rPr>
              <w:rFonts w:ascii="LM Roman 12" w:eastAsia="Times New Roman" w:hAnsi="LM Roman 12"/>
              <w:sz w:val="22"/>
              <w:szCs w:val="22"/>
            </w:rPr>
            <w:t>Science of Fullerenes and Carbon Nanotubes - 1st Edition. Accessed July 10, 2021. https://www.elsevier.com/books/science-of-fullerenes-and-carbon-nanotubes/dresselhaus/978-0-12-221820-0</w:t>
          </w:r>
        </w:p>
        <w:p w14:paraId="15922BAC"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lastRenderedPageBreak/>
            <w:t xml:space="preserve">2. </w:t>
          </w:r>
          <w:r w:rsidRPr="00A44F66">
            <w:rPr>
              <w:rFonts w:ascii="LM Roman 12" w:eastAsia="Times New Roman" w:hAnsi="LM Roman 12"/>
              <w:sz w:val="22"/>
              <w:szCs w:val="22"/>
            </w:rPr>
            <w:tab/>
            <w:t xml:space="preserve">Takahashi H, Ozaki M. Electrokinetic studies of fullerene dispersions in aqueous solutions of surfactants. In: </w:t>
          </w:r>
          <w:r w:rsidRPr="00A44F66">
            <w:rPr>
              <w:rFonts w:ascii="LM Roman 12" w:eastAsia="Times New Roman" w:hAnsi="LM Roman 12"/>
              <w:i/>
              <w:iCs/>
              <w:sz w:val="22"/>
              <w:szCs w:val="22"/>
            </w:rPr>
            <w:t>Studies in Surface Science and Catalysis</w:t>
          </w:r>
          <w:r w:rsidRPr="00A44F66">
            <w:rPr>
              <w:rFonts w:ascii="LM Roman 12" w:eastAsia="Times New Roman" w:hAnsi="LM Roman 12"/>
              <w:sz w:val="22"/>
              <w:szCs w:val="22"/>
            </w:rPr>
            <w:t>. Vol 132. Elsevier Inc.; 2001:419-422. doi:10.1016/s0167-2991(01)82121-2</w:t>
          </w:r>
        </w:p>
        <w:p w14:paraId="23A211EB"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 </w:t>
          </w:r>
          <w:r w:rsidRPr="00A44F66">
            <w:rPr>
              <w:rFonts w:ascii="LM Roman 12" w:eastAsia="Times New Roman" w:hAnsi="LM Roman 12"/>
              <w:sz w:val="22"/>
              <w:szCs w:val="22"/>
            </w:rPr>
            <w:tab/>
            <w:t xml:space="preserve">Obodovskiy I. Radiation-Chemical Nanotechnologies. In: </w:t>
          </w:r>
          <w:r w:rsidRPr="00A44F66">
            <w:rPr>
              <w:rFonts w:ascii="LM Roman 12" w:eastAsia="Times New Roman" w:hAnsi="LM Roman 12"/>
              <w:i/>
              <w:iCs/>
              <w:sz w:val="22"/>
              <w:szCs w:val="22"/>
            </w:rPr>
            <w:t>Radiation</w:t>
          </w:r>
          <w:r w:rsidRPr="00A44F66">
            <w:rPr>
              <w:rFonts w:ascii="LM Roman 12" w:eastAsia="Times New Roman" w:hAnsi="LM Roman 12"/>
              <w:sz w:val="22"/>
              <w:szCs w:val="22"/>
            </w:rPr>
            <w:t>. Elsevier; 2019:351-359. doi:10.1016/b978-0-444-63979-0.00027-6</w:t>
          </w:r>
        </w:p>
        <w:p w14:paraId="1B963333"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4. </w:t>
          </w:r>
          <w:r w:rsidRPr="00A44F66">
            <w:rPr>
              <w:rFonts w:ascii="LM Roman 12" w:eastAsia="Times New Roman" w:hAnsi="LM Roman 12"/>
              <w:sz w:val="22"/>
              <w:szCs w:val="22"/>
            </w:rPr>
            <w:tab/>
            <w:t xml:space="preserve">Hatakeyama R, Oohara W, Hirata T. Structural control of nanocarbon materials by novel plasma processing. In: </w:t>
          </w:r>
          <w:r w:rsidRPr="00A44F66">
            <w:rPr>
              <w:rFonts w:ascii="LM Roman 12" w:eastAsia="Times New Roman" w:hAnsi="LM Roman 12"/>
              <w:i/>
              <w:iCs/>
              <w:sz w:val="22"/>
              <w:szCs w:val="22"/>
            </w:rPr>
            <w:t>Novel Materials Processing by Advanced Electromagnetic Energy Sources</w:t>
          </w:r>
          <w:r w:rsidRPr="00A44F66">
            <w:rPr>
              <w:rFonts w:ascii="LM Roman 12" w:eastAsia="Times New Roman" w:hAnsi="LM Roman 12"/>
              <w:sz w:val="22"/>
              <w:szCs w:val="22"/>
            </w:rPr>
            <w:t>. Elsevier; 2005:21-27. doi:10.1016/B978-008044504-5/50004-0</w:t>
          </w:r>
        </w:p>
        <w:p w14:paraId="6C36E24C"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5. </w:t>
          </w:r>
          <w:r w:rsidRPr="00A44F66">
            <w:rPr>
              <w:rFonts w:ascii="LM Roman 12" w:eastAsia="Times New Roman" w:hAnsi="LM Roman 12"/>
              <w:sz w:val="22"/>
              <w:szCs w:val="22"/>
            </w:rPr>
            <w:tab/>
            <w:t xml:space="preserve">Guldi DM, Martin N. Functionalized Fullerenes: Synthesis and Functions. In: </w:t>
          </w:r>
          <w:r w:rsidRPr="00A44F66">
            <w:rPr>
              <w:rFonts w:ascii="LM Roman 12" w:eastAsia="Times New Roman" w:hAnsi="LM Roman 12"/>
              <w:i/>
              <w:iCs/>
              <w:sz w:val="22"/>
              <w:szCs w:val="22"/>
            </w:rPr>
            <w:t>Comprehensive Nanoscience and Technology</w:t>
          </w:r>
          <w:r w:rsidRPr="00A44F66">
            <w:rPr>
              <w:rFonts w:ascii="LM Roman 12" w:eastAsia="Times New Roman" w:hAnsi="LM Roman 12"/>
              <w:sz w:val="22"/>
              <w:szCs w:val="22"/>
            </w:rPr>
            <w:t>. Vol 1-5. Elsevier Inc.; 2011:379-398. doi:10.1016/B978-0-12-374396-1.00007-6</w:t>
          </w:r>
        </w:p>
        <w:p w14:paraId="10947559"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6. </w:t>
          </w:r>
          <w:r w:rsidRPr="00A44F66">
            <w:rPr>
              <w:rFonts w:ascii="LM Roman 12" w:eastAsia="Times New Roman" w:hAnsi="LM Roman 12"/>
              <w:sz w:val="22"/>
              <w:szCs w:val="22"/>
            </w:rPr>
            <w:tab/>
            <w:t xml:space="preserve">Castro E, Garcia AH, Zavala G, Echegoyen L. Fullerenes in biology and medicine. </w:t>
          </w:r>
          <w:r w:rsidRPr="00A44F66">
            <w:rPr>
              <w:rFonts w:ascii="LM Roman 12" w:eastAsia="Times New Roman" w:hAnsi="LM Roman 12"/>
              <w:i/>
              <w:iCs/>
              <w:sz w:val="22"/>
              <w:szCs w:val="22"/>
            </w:rPr>
            <w:t>Journal of Materials Chemistry B</w:t>
          </w:r>
          <w:r w:rsidRPr="00A44F66">
            <w:rPr>
              <w:rFonts w:ascii="LM Roman 12" w:eastAsia="Times New Roman" w:hAnsi="LM Roman 12"/>
              <w:sz w:val="22"/>
              <w:szCs w:val="22"/>
            </w:rPr>
            <w:t>. 2017;5(32):6523-6535. doi:10.1039/c7tb00855d</w:t>
          </w:r>
        </w:p>
        <w:p w14:paraId="2A669500"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7. </w:t>
          </w:r>
          <w:r w:rsidRPr="00A44F66">
            <w:rPr>
              <w:rFonts w:ascii="LM Roman 12" w:eastAsia="Times New Roman" w:hAnsi="LM Roman 12"/>
              <w:sz w:val="22"/>
              <w:szCs w:val="22"/>
            </w:rPr>
            <w:tab/>
            <w:t xml:space="preserve">Tropin T v., Kyrey TO, Kyzyma OA, et al. Experimental investigation of C60/NMP/toluene solutions by UV-Vis spectroscopy and small-angle neutron scattering. </w:t>
          </w:r>
          <w:r w:rsidRPr="00A44F66">
            <w:rPr>
              <w:rFonts w:ascii="LM Roman 12" w:eastAsia="Times New Roman" w:hAnsi="LM Roman 12"/>
              <w:i/>
              <w:iCs/>
              <w:sz w:val="22"/>
              <w:szCs w:val="22"/>
            </w:rPr>
            <w:t>Journal of Surface Investigation</w:t>
          </w:r>
          <w:r w:rsidRPr="00A44F66">
            <w:rPr>
              <w:rFonts w:ascii="LM Roman 12" w:eastAsia="Times New Roman" w:hAnsi="LM Roman 12"/>
              <w:sz w:val="22"/>
              <w:szCs w:val="22"/>
            </w:rPr>
            <w:t>. 2013;7(1):1-4. doi:10.1134/S1027451013010199</w:t>
          </w:r>
        </w:p>
        <w:p w14:paraId="3C6EE749"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8. </w:t>
          </w:r>
          <w:r w:rsidRPr="00A44F66">
            <w:rPr>
              <w:rFonts w:ascii="LM Roman 12" w:eastAsia="Times New Roman" w:hAnsi="LM Roman 12"/>
              <w:sz w:val="22"/>
              <w:szCs w:val="22"/>
            </w:rPr>
            <w:tab/>
            <w:t xml:space="preserve">Kyzyma OA, Bulavin LA, Aksenov VL, et al. Aggregation in C60/NMP, C60/NMP/water and C 60/NMP/toluene mixtures. In: </w:t>
          </w:r>
          <w:r w:rsidRPr="00A44F66">
            <w:rPr>
              <w:rFonts w:ascii="LM Roman 12" w:eastAsia="Times New Roman" w:hAnsi="LM Roman 12"/>
              <w:i/>
              <w:iCs/>
              <w:sz w:val="22"/>
              <w:szCs w:val="22"/>
            </w:rPr>
            <w:t>Fullerenes Nanotubes and Carbon Nanostructures</w:t>
          </w:r>
          <w:r w:rsidRPr="00A44F66">
            <w:rPr>
              <w:rFonts w:ascii="LM Roman 12" w:eastAsia="Times New Roman" w:hAnsi="LM Roman 12"/>
              <w:sz w:val="22"/>
              <w:szCs w:val="22"/>
            </w:rPr>
            <w:t>. Vol 16. Taylor &amp; Francis Group, LLC ; 2008:610-615. doi:10.1080/15363830802312982</w:t>
          </w:r>
        </w:p>
        <w:p w14:paraId="05AB9D89"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9. </w:t>
          </w:r>
          <w:r w:rsidRPr="00A44F66">
            <w:rPr>
              <w:rFonts w:ascii="LM Roman 12" w:eastAsia="Times New Roman" w:hAnsi="LM Roman 12"/>
              <w:sz w:val="22"/>
              <w:szCs w:val="22"/>
            </w:rPr>
            <w:tab/>
            <w:t xml:space="preserve">Bulavin LA, Nagorna T v., Kyzyma OA, et al. Fullerene clustering in C70/N-methyl-2-pyrrolidone/toluene liquid system. </w:t>
          </w:r>
          <w:r w:rsidRPr="00A44F66">
            <w:rPr>
              <w:rFonts w:ascii="LM Roman 12" w:eastAsia="Times New Roman" w:hAnsi="LM Roman 12"/>
              <w:i/>
              <w:iCs/>
              <w:sz w:val="22"/>
              <w:szCs w:val="22"/>
            </w:rPr>
            <w:t>Ukrainian Journal of Physics</w:t>
          </w:r>
          <w:r w:rsidRPr="00A44F66">
            <w:rPr>
              <w:rFonts w:ascii="LM Roman 12" w:eastAsia="Times New Roman" w:hAnsi="LM Roman 12"/>
              <w:sz w:val="22"/>
              <w:szCs w:val="22"/>
            </w:rPr>
            <w:t>. 2018;63(2):116-120. doi:10.15407/ujpe63.2.116</w:t>
          </w:r>
        </w:p>
        <w:p w14:paraId="23C74539"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10. </w:t>
          </w:r>
          <w:r w:rsidRPr="00A44F66">
            <w:rPr>
              <w:rFonts w:ascii="LM Roman 12" w:eastAsia="Times New Roman" w:hAnsi="LM Roman 12"/>
              <w:sz w:val="22"/>
              <w:szCs w:val="22"/>
            </w:rPr>
            <w:tab/>
            <w:t xml:space="preserve">Nagorna T v., Kyzyma OA, Chudoba D, Nagornyi A v. Temporal solvatochromic effect in ternary C70/toluene/N-methyl-pyrrolidine-2-one solution. </w:t>
          </w:r>
          <w:r w:rsidRPr="00A44F66">
            <w:rPr>
              <w:rFonts w:ascii="LM Roman 12" w:eastAsia="Times New Roman" w:hAnsi="LM Roman 12"/>
              <w:i/>
              <w:iCs/>
              <w:sz w:val="22"/>
              <w:szCs w:val="22"/>
            </w:rPr>
            <w:t>Journal of Molecular Liquids</w:t>
          </w:r>
          <w:r w:rsidRPr="00A44F66">
            <w:rPr>
              <w:rFonts w:ascii="LM Roman 12" w:eastAsia="Times New Roman" w:hAnsi="LM Roman 12"/>
              <w:sz w:val="22"/>
              <w:szCs w:val="22"/>
            </w:rPr>
            <w:t>. 2017;235:111-114. doi:10.1016/j.molliq.2016.12.017</w:t>
          </w:r>
        </w:p>
        <w:p w14:paraId="2EB754E1"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11. </w:t>
          </w:r>
          <w:r w:rsidRPr="00A44F66">
            <w:rPr>
              <w:rFonts w:ascii="LM Roman 12" w:eastAsia="Times New Roman" w:hAnsi="LM Roman 12"/>
              <w:sz w:val="22"/>
              <w:szCs w:val="22"/>
            </w:rPr>
            <w:tab/>
            <w:t xml:space="preserve">Sastri VR. Polymer Additives Used to Enhance Material Properties for Medical Device Applications. In: </w:t>
          </w:r>
          <w:r w:rsidRPr="00A44F66">
            <w:rPr>
              <w:rFonts w:ascii="LM Roman 12" w:eastAsia="Times New Roman" w:hAnsi="LM Roman 12"/>
              <w:i/>
              <w:iCs/>
              <w:sz w:val="22"/>
              <w:szCs w:val="22"/>
            </w:rPr>
            <w:t>Plastics in Medical Devices</w:t>
          </w:r>
          <w:r w:rsidRPr="00A44F66">
            <w:rPr>
              <w:rFonts w:ascii="LM Roman 12" w:eastAsia="Times New Roman" w:hAnsi="LM Roman 12"/>
              <w:sz w:val="22"/>
              <w:szCs w:val="22"/>
            </w:rPr>
            <w:t>. Elsevier; 2014:55-72. doi:10.1016/b978-1-4557-3201-2.00005-7</w:t>
          </w:r>
        </w:p>
        <w:p w14:paraId="4A4005EB"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12. </w:t>
          </w:r>
          <w:r w:rsidRPr="00A44F66">
            <w:rPr>
              <w:rFonts w:ascii="LM Roman 12" w:eastAsia="Times New Roman" w:hAnsi="LM Roman 12"/>
              <w:sz w:val="22"/>
              <w:szCs w:val="22"/>
            </w:rPr>
            <w:tab/>
            <w:t>Nayak SK, Sathishkumar R, Row TNG. Directing role of functional groups in selective generation of C-H</w:t>
          </w:r>
          <w:r w:rsidRPr="00A44F66">
            <w:rPr>
              <w:rFonts w:ascii="Cambria Math" w:eastAsia="Times New Roman" w:hAnsi="Cambria Math" w:cs="Cambria Math"/>
              <w:sz w:val="22"/>
              <w:szCs w:val="22"/>
            </w:rPr>
            <w:t>⋯</w:t>
          </w:r>
          <w:r w:rsidRPr="00A44F66">
            <w:rPr>
              <w:rFonts w:ascii="Courier New" w:eastAsia="Times New Roman" w:hAnsi="Courier New" w:cs="Courier New"/>
              <w:sz w:val="22"/>
              <w:szCs w:val="22"/>
            </w:rPr>
            <w:t>π</w:t>
          </w:r>
          <w:r w:rsidRPr="00A44F66">
            <w:rPr>
              <w:rFonts w:ascii="LM Roman 12" w:eastAsia="Times New Roman" w:hAnsi="LM Roman 12"/>
              <w:sz w:val="22"/>
              <w:szCs w:val="22"/>
            </w:rPr>
            <w:t xml:space="preserve"> interactions: In situ cryo-crystallographic studies on benzyl derivatives. </w:t>
          </w:r>
          <w:r w:rsidRPr="00A44F66">
            <w:rPr>
              <w:rFonts w:ascii="LM Roman 12" w:eastAsia="Times New Roman" w:hAnsi="LM Roman 12"/>
              <w:i/>
              <w:iCs/>
              <w:sz w:val="22"/>
              <w:szCs w:val="22"/>
            </w:rPr>
            <w:t>CrystEngComm</w:t>
          </w:r>
          <w:r w:rsidRPr="00A44F66">
            <w:rPr>
              <w:rFonts w:ascii="LM Roman 12" w:eastAsia="Times New Roman" w:hAnsi="LM Roman 12"/>
              <w:sz w:val="22"/>
              <w:szCs w:val="22"/>
            </w:rPr>
            <w:t>. 2010;12(10):3112-3118. doi:10.1039/c001190h</w:t>
          </w:r>
        </w:p>
        <w:p w14:paraId="152FDB78"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13. </w:t>
          </w:r>
          <w:r w:rsidRPr="00A44F66">
            <w:rPr>
              <w:rFonts w:ascii="LM Roman 12" w:eastAsia="Times New Roman" w:hAnsi="LM Roman 12"/>
              <w:sz w:val="22"/>
              <w:szCs w:val="22"/>
            </w:rPr>
            <w:tab/>
            <w:t>Müller G, Lutz M, Harder S. Methyl Group Conformation-Determining Intermolecular C - H</w:t>
          </w:r>
          <w:r w:rsidRPr="00A44F66">
            <w:rPr>
              <w:rFonts w:ascii="Cambria Math" w:eastAsia="Times New Roman" w:hAnsi="Cambria Math" w:cs="Cambria Math"/>
              <w:sz w:val="22"/>
              <w:szCs w:val="22"/>
            </w:rPr>
            <w:t>⋯</w:t>
          </w:r>
          <w:r w:rsidRPr="00A44F66">
            <w:rPr>
              <w:rFonts w:ascii="LM Roman 12" w:eastAsia="Times New Roman" w:hAnsi="LM Roman 12"/>
              <w:sz w:val="22"/>
              <w:szCs w:val="22"/>
            </w:rPr>
            <w:t xml:space="preserve">O Hydrogen Bonds: Structure of N-Methyl-2-pyrrolidone. </w:t>
          </w:r>
          <w:r w:rsidRPr="00A44F66">
            <w:rPr>
              <w:rFonts w:ascii="LM Roman 12" w:eastAsia="Times New Roman" w:hAnsi="LM Roman 12"/>
              <w:i/>
              <w:iCs/>
              <w:sz w:val="22"/>
              <w:szCs w:val="22"/>
            </w:rPr>
            <w:t>Acta Crystallographica Section B: Structural Science</w:t>
          </w:r>
          <w:r w:rsidRPr="00A44F66">
            <w:rPr>
              <w:rFonts w:ascii="LM Roman 12" w:eastAsia="Times New Roman" w:hAnsi="LM Roman 12"/>
              <w:sz w:val="22"/>
              <w:szCs w:val="22"/>
            </w:rPr>
            <w:t>. 1996;52(6):1014-1022. doi:10.1107/S0108768196008300</w:t>
          </w:r>
        </w:p>
        <w:p w14:paraId="68034EED"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14. </w:t>
          </w:r>
          <w:r w:rsidRPr="00A44F66">
            <w:rPr>
              <w:rFonts w:ascii="LM Roman 12" w:eastAsia="Times New Roman" w:hAnsi="LM Roman 12"/>
              <w:sz w:val="22"/>
              <w:szCs w:val="22"/>
            </w:rPr>
            <w:tab/>
            <w:t>4.4: UV-Visible Spectroscopy - Chemistry LibreTexts. Accessed July 2, 2021. https://chem.libretexts.org/Bookshelves/Analytical_Chemistry/Book%3A_Physical_Methods_in_Chemistry_and_Nano_Science_(Barron)/04%3A_Chemical_Speciation/4.04%3A_UV-Visible_Spectroscopy</w:t>
          </w:r>
        </w:p>
        <w:p w14:paraId="61F7CD1C"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15. </w:t>
          </w:r>
          <w:r w:rsidRPr="00A44F66">
            <w:rPr>
              <w:rFonts w:ascii="LM Roman 12" w:eastAsia="Times New Roman" w:hAnsi="LM Roman 12"/>
              <w:sz w:val="22"/>
              <w:szCs w:val="22"/>
            </w:rPr>
            <w:tab/>
            <w:t>Elsevier Reference Collection in Materials Science and Materials Engineering | ScienceDirect. Accessed July 2, 2021. https://www.sciencedirect.com/referencework/9780128035818/materials-science-and-materials-engineering</w:t>
          </w:r>
        </w:p>
        <w:p w14:paraId="7A84A467"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16. </w:t>
          </w:r>
          <w:r w:rsidRPr="00A44F66">
            <w:rPr>
              <w:rFonts w:ascii="LM Roman 12" w:eastAsia="Times New Roman" w:hAnsi="LM Roman 12"/>
              <w:sz w:val="22"/>
              <w:szCs w:val="22"/>
            </w:rPr>
            <w:tab/>
            <w:t>8.5: Using UV-Vis for the detection and characterization of silicon quantum dots - Chemistry LibreTexts. Accessed July 2, 2021. https://chem.libretexts.org/Bookshelves/Analytical_Chemistry/Book%3A_Physical_Methods_in_Chemistry_and_Nano_Science_(Barron)/08%3A_Structure_at_the_Nano_Scale/8.05%3A_Using_UV-Vis_for_the_detection_and_characterization_of_silicon_quantum_dots</w:t>
          </w:r>
        </w:p>
        <w:p w14:paraId="4DA3FF93"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lastRenderedPageBreak/>
            <w:t xml:space="preserve">17. </w:t>
          </w:r>
          <w:r w:rsidRPr="00A44F66">
            <w:rPr>
              <w:rFonts w:ascii="LM Roman 12" w:eastAsia="Times New Roman" w:hAnsi="LM Roman 12"/>
              <w:sz w:val="22"/>
              <w:szCs w:val="22"/>
            </w:rPr>
            <w:tab/>
            <w:t xml:space="preserve">Rocha FS, Gomes AJ, Lunardi CN, Kaliaguine S, Patience GS. Experimental methods in chemical engineering: Ultraviolet visible spectroscopy—UV-Vis. </w:t>
          </w:r>
          <w:r w:rsidRPr="00A44F66">
            <w:rPr>
              <w:rFonts w:ascii="LM Roman 12" w:eastAsia="Times New Roman" w:hAnsi="LM Roman 12"/>
              <w:i/>
              <w:iCs/>
              <w:sz w:val="22"/>
              <w:szCs w:val="22"/>
            </w:rPr>
            <w:t>Canadian Journal of Chemical Engineering</w:t>
          </w:r>
          <w:r w:rsidRPr="00A44F66">
            <w:rPr>
              <w:rFonts w:ascii="LM Roman 12" w:eastAsia="Times New Roman" w:hAnsi="LM Roman 12"/>
              <w:sz w:val="22"/>
              <w:szCs w:val="22"/>
            </w:rPr>
            <w:t>. 2018;96(12):2512-2517. doi:10.1002/cjce.23344</w:t>
          </w:r>
        </w:p>
        <w:p w14:paraId="2790837E"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18. </w:t>
          </w:r>
          <w:r w:rsidRPr="00A44F66">
            <w:rPr>
              <w:rFonts w:ascii="LM Roman 12" w:eastAsia="Times New Roman" w:hAnsi="LM Roman 12"/>
              <w:sz w:val="22"/>
              <w:szCs w:val="22"/>
            </w:rPr>
            <w:tab/>
            <w:t xml:space="preserve">Dyamenahalli K, Famili A, Shandas R. Characterization of shape-memory polymers for biomedical applications. In: </w:t>
          </w:r>
          <w:r w:rsidRPr="00A44F66">
            <w:rPr>
              <w:rFonts w:ascii="LM Roman 12" w:eastAsia="Times New Roman" w:hAnsi="LM Roman 12"/>
              <w:i/>
              <w:iCs/>
              <w:sz w:val="22"/>
              <w:szCs w:val="22"/>
            </w:rPr>
            <w:t>Shape Memory Polymers for Biomedical Applications</w:t>
          </w:r>
          <w:r w:rsidRPr="00A44F66">
            <w:rPr>
              <w:rFonts w:ascii="LM Roman 12" w:eastAsia="Times New Roman" w:hAnsi="LM Roman 12"/>
              <w:sz w:val="22"/>
              <w:szCs w:val="22"/>
            </w:rPr>
            <w:t>. Elsevier Ltd; 2015:35-63. doi:10.1016/B978-0-85709-698-2.00003-9</w:t>
          </w:r>
        </w:p>
        <w:p w14:paraId="6E11517C"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19. </w:t>
          </w:r>
          <w:r w:rsidRPr="00A44F66">
            <w:rPr>
              <w:rFonts w:ascii="LM Roman 12" w:eastAsia="Times New Roman" w:hAnsi="LM Roman 12"/>
              <w:sz w:val="22"/>
              <w:szCs w:val="22"/>
            </w:rPr>
            <w:tab/>
            <w:t xml:space="preserve">Wang H, Chu PK. Surface Characterization of Biomaterials. In: </w:t>
          </w:r>
          <w:r w:rsidRPr="00A44F66">
            <w:rPr>
              <w:rFonts w:ascii="LM Roman 12" w:eastAsia="Times New Roman" w:hAnsi="LM Roman 12"/>
              <w:i/>
              <w:iCs/>
              <w:sz w:val="22"/>
              <w:szCs w:val="22"/>
            </w:rPr>
            <w:t>Characterization of Biomaterials</w:t>
          </w:r>
          <w:r w:rsidRPr="00A44F66">
            <w:rPr>
              <w:rFonts w:ascii="LM Roman 12" w:eastAsia="Times New Roman" w:hAnsi="LM Roman 12"/>
              <w:sz w:val="22"/>
              <w:szCs w:val="22"/>
            </w:rPr>
            <w:t>. Elsevier Inc.; 2013:105-174. doi:10.1016/B978-0-12-415800-9.00004-8</w:t>
          </w:r>
        </w:p>
        <w:p w14:paraId="297004A6"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20. </w:t>
          </w:r>
          <w:r w:rsidRPr="00A44F66">
            <w:rPr>
              <w:rFonts w:ascii="LM Roman 12" w:eastAsia="Times New Roman" w:hAnsi="LM Roman 12"/>
              <w:sz w:val="22"/>
              <w:szCs w:val="22"/>
            </w:rPr>
            <w:tab/>
            <w:t xml:space="preserve">Pentassuglia S, Agostino V, Tommasi T. EAB-electroactive biofilm: A biotechnological resource. In: </w:t>
          </w:r>
          <w:r w:rsidRPr="00A44F66">
            <w:rPr>
              <w:rFonts w:ascii="LM Roman 12" w:eastAsia="Times New Roman" w:hAnsi="LM Roman 12"/>
              <w:i/>
              <w:iCs/>
              <w:sz w:val="22"/>
              <w:szCs w:val="22"/>
            </w:rPr>
            <w:t>Encyclopedia of Interfacial Chemistry: Surface Science and Electrochemistry</w:t>
          </w:r>
          <w:r w:rsidRPr="00A44F66">
            <w:rPr>
              <w:rFonts w:ascii="LM Roman 12" w:eastAsia="Times New Roman" w:hAnsi="LM Roman 12"/>
              <w:sz w:val="22"/>
              <w:szCs w:val="22"/>
            </w:rPr>
            <w:t>. Elsevier; 2018:110-123. doi:10.1016/B978-0-12-409547-2.13461-4</w:t>
          </w:r>
        </w:p>
        <w:p w14:paraId="496F1EDC"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21. </w:t>
          </w:r>
          <w:r w:rsidRPr="00A44F66">
            <w:rPr>
              <w:rFonts w:ascii="LM Roman 12" w:eastAsia="Times New Roman" w:hAnsi="LM Roman 12"/>
              <w:sz w:val="22"/>
              <w:szCs w:val="22"/>
            </w:rPr>
            <w:tab/>
            <w:t xml:space="preserve">Sarfraz A, Raza AH, Mirzaeian M, Abbas Q, Raza R. Electrode Materials for Fuel Cells. In: </w:t>
          </w:r>
          <w:r w:rsidRPr="00A44F66">
            <w:rPr>
              <w:rFonts w:ascii="LM Roman 12" w:eastAsia="Times New Roman" w:hAnsi="LM Roman 12"/>
              <w:i/>
              <w:iCs/>
              <w:sz w:val="22"/>
              <w:szCs w:val="22"/>
            </w:rPr>
            <w:t>Reference Module in Materials Science and Materials Engineering</w:t>
          </w:r>
          <w:r w:rsidRPr="00A44F66">
            <w:rPr>
              <w:rFonts w:ascii="LM Roman 12" w:eastAsia="Times New Roman" w:hAnsi="LM Roman 12"/>
              <w:sz w:val="22"/>
              <w:szCs w:val="22"/>
            </w:rPr>
            <w:t>. Elsevier; 2020. doi:10.1016/b978-0-12-803581-8.11742-4</w:t>
          </w:r>
        </w:p>
        <w:p w14:paraId="46FFAD7F"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22. </w:t>
          </w:r>
          <w:r w:rsidRPr="00A44F66">
            <w:rPr>
              <w:rFonts w:ascii="LM Roman 12" w:eastAsia="Times New Roman" w:hAnsi="LM Roman 12"/>
              <w:sz w:val="22"/>
              <w:szCs w:val="22"/>
            </w:rPr>
            <w:tab/>
            <w:t>How To Correctly Determine the Band Gap Energy of Modified Semiconductor Photocatalysts Based on UV−Vis Spectra. Published online 2018. doi:10.1021/acs.jpclett.8b02892</w:t>
          </w:r>
        </w:p>
        <w:p w14:paraId="59AFB73A"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23. </w:t>
          </w:r>
          <w:r w:rsidRPr="00A44F66">
            <w:rPr>
              <w:rFonts w:ascii="LM Roman 12" w:eastAsia="Times New Roman" w:hAnsi="LM Roman 12"/>
              <w:sz w:val="22"/>
              <w:szCs w:val="22"/>
            </w:rPr>
            <w:tab/>
            <w:t xml:space="preserve">Tauc J, Grigorovici R, Vancu A. Optical Properties and Electronic Structure of Amorphous Germanium. </w:t>
          </w:r>
          <w:r w:rsidRPr="00A44F66">
            <w:rPr>
              <w:rFonts w:ascii="LM Roman 12" w:eastAsia="Times New Roman" w:hAnsi="LM Roman 12"/>
              <w:i/>
              <w:iCs/>
              <w:sz w:val="22"/>
              <w:szCs w:val="22"/>
            </w:rPr>
            <w:t>physica status solidi (b)</w:t>
          </w:r>
          <w:r w:rsidRPr="00A44F66">
            <w:rPr>
              <w:rFonts w:ascii="LM Roman 12" w:eastAsia="Times New Roman" w:hAnsi="LM Roman 12"/>
              <w:sz w:val="22"/>
              <w:szCs w:val="22"/>
            </w:rPr>
            <w:t>. 1966;15(2):627-637. doi:10.1002/pssb.19660150224</w:t>
          </w:r>
        </w:p>
        <w:p w14:paraId="451520F5"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24. </w:t>
          </w:r>
          <w:r w:rsidRPr="00A44F66">
            <w:rPr>
              <w:rFonts w:ascii="LM Roman 12" w:eastAsia="Times New Roman" w:hAnsi="LM Roman 12"/>
              <w:sz w:val="22"/>
              <w:szCs w:val="22"/>
            </w:rPr>
            <w:tab/>
            <w:t xml:space="preserve">Davis EA, Mott NF. Conduction in non-crystalline systems V. Conductivity, optical absorption and photoconductivity in amorphous semiconductors. </w:t>
          </w:r>
          <w:r w:rsidRPr="00A44F66">
            <w:rPr>
              <w:rFonts w:ascii="LM Roman 12" w:eastAsia="Times New Roman" w:hAnsi="LM Roman 12"/>
              <w:i/>
              <w:iCs/>
              <w:sz w:val="22"/>
              <w:szCs w:val="22"/>
            </w:rPr>
            <w:t>Philosophical Magazine</w:t>
          </w:r>
          <w:r w:rsidRPr="00A44F66">
            <w:rPr>
              <w:rFonts w:ascii="LM Roman 12" w:eastAsia="Times New Roman" w:hAnsi="LM Roman 12"/>
              <w:sz w:val="22"/>
              <w:szCs w:val="22"/>
            </w:rPr>
            <w:t>. 1970;22(179):903-922. doi:10.1080/14786437008221061</w:t>
          </w:r>
        </w:p>
        <w:p w14:paraId="569E3EA1"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25. </w:t>
          </w:r>
          <w:r w:rsidRPr="00A44F66">
            <w:rPr>
              <w:rFonts w:ascii="LM Roman 12" w:eastAsia="Times New Roman" w:hAnsi="LM Roman 12"/>
              <w:sz w:val="22"/>
              <w:szCs w:val="22"/>
            </w:rPr>
            <w:tab/>
            <w:t>Electronic Processes in Non-Crystalline Materials - Nevill Francis Mott - Oxford University Press. Accessed July 2, 2021. https://global.oup.com/academic/product/electronic-processes-in-non-crystalline-materials-9780199645336?cc=us&amp;lang=en&amp;</w:t>
          </w:r>
        </w:p>
        <w:p w14:paraId="0FD58859"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26. </w:t>
          </w:r>
          <w:r w:rsidRPr="00A44F66">
            <w:rPr>
              <w:rFonts w:ascii="LM Roman 12" w:eastAsia="Times New Roman" w:hAnsi="LM Roman 12"/>
              <w:sz w:val="22"/>
              <w:szCs w:val="22"/>
            </w:rPr>
            <w:tab/>
            <w:t xml:space="preserve">Leng Y. </w:t>
          </w:r>
          <w:r w:rsidRPr="00A44F66">
            <w:rPr>
              <w:rFonts w:ascii="LM Roman 12" w:eastAsia="Times New Roman" w:hAnsi="LM Roman 12"/>
              <w:i/>
              <w:iCs/>
              <w:sz w:val="22"/>
              <w:szCs w:val="22"/>
            </w:rPr>
            <w:t>Materials Characterization: Introduction to Microscopic and Spectroscopic Methods: Second Edition</w:t>
          </w:r>
          <w:r w:rsidRPr="00A44F66">
            <w:rPr>
              <w:rFonts w:ascii="LM Roman 12" w:eastAsia="Times New Roman" w:hAnsi="LM Roman 12"/>
              <w:sz w:val="22"/>
              <w:szCs w:val="22"/>
            </w:rPr>
            <w:t>. wiley; 2013. doi:10.1002/9783527670772</w:t>
          </w:r>
        </w:p>
        <w:p w14:paraId="0DDC7A5A"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27. </w:t>
          </w:r>
          <w:r w:rsidRPr="00A44F66">
            <w:rPr>
              <w:rFonts w:ascii="LM Roman 12" w:eastAsia="Times New Roman" w:hAnsi="LM Roman 12"/>
              <w:sz w:val="22"/>
              <w:szCs w:val="22"/>
            </w:rPr>
            <w:tab/>
            <w:t xml:space="preserve">Sakho EHM, Allahyari E, Oluwafemi OS, Thomas S, Kalarikkal N. Dynamic Light Scattering (DLS). In: </w:t>
          </w:r>
          <w:r w:rsidRPr="00A44F66">
            <w:rPr>
              <w:rFonts w:ascii="LM Roman 12" w:eastAsia="Times New Roman" w:hAnsi="LM Roman 12"/>
              <w:i/>
              <w:iCs/>
              <w:sz w:val="22"/>
              <w:szCs w:val="22"/>
            </w:rPr>
            <w:t>Thermal and Rheological Measurement Techniques for Nanomaterials Characterization</w:t>
          </w:r>
          <w:r w:rsidRPr="00A44F66">
            <w:rPr>
              <w:rFonts w:ascii="LM Roman 12" w:eastAsia="Times New Roman" w:hAnsi="LM Roman 12"/>
              <w:sz w:val="22"/>
              <w:szCs w:val="22"/>
            </w:rPr>
            <w:t>. Vol 3. Elsevier; 2017:37-49. doi:10.1016/B978-0-323-46139-9.00002-5</w:t>
          </w:r>
        </w:p>
        <w:p w14:paraId="5E4E9520"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28. </w:t>
          </w:r>
          <w:r w:rsidRPr="00A44F66">
            <w:rPr>
              <w:rFonts w:ascii="LM Roman 12" w:eastAsia="Times New Roman" w:hAnsi="LM Roman 12"/>
              <w:sz w:val="22"/>
              <w:szCs w:val="22"/>
            </w:rPr>
            <w:tab/>
            <w:t xml:space="preserve">Lombardo D, Calandra P, Kiselev MA. Structural characterization of biomaterials by means of small angle x-rays and neutron scattering (Saxs and sans), and light scattering experiments. </w:t>
          </w:r>
          <w:r w:rsidRPr="00A44F66">
            <w:rPr>
              <w:rFonts w:ascii="LM Roman 12" w:eastAsia="Times New Roman" w:hAnsi="LM Roman 12"/>
              <w:i/>
              <w:iCs/>
              <w:sz w:val="22"/>
              <w:szCs w:val="22"/>
            </w:rPr>
            <w:t>Molecules</w:t>
          </w:r>
          <w:r w:rsidRPr="00A44F66">
            <w:rPr>
              <w:rFonts w:ascii="LM Roman 12" w:eastAsia="Times New Roman" w:hAnsi="LM Roman 12"/>
              <w:sz w:val="22"/>
              <w:szCs w:val="22"/>
            </w:rPr>
            <w:t>. 2020;25(23):5624. doi:10.3390/molecules25235624</w:t>
          </w:r>
        </w:p>
        <w:p w14:paraId="07BBE2F1"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29. </w:t>
          </w:r>
          <w:r w:rsidRPr="00A44F66">
            <w:rPr>
              <w:rFonts w:ascii="LM Roman 12" w:eastAsia="Times New Roman" w:hAnsi="LM Roman 12"/>
              <w:sz w:val="22"/>
              <w:szCs w:val="22"/>
            </w:rPr>
            <w:tab/>
            <w:t xml:space="preserve">Londoño OM, Tancredi P, Rivas P, Muraca D, Socolovsky LM, Knobel M. Small-angle X-ray scattering to analyze the morphological properties of nanoparticulated systems. In: </w:t>
          </w:r>
          <w:r w:rsidRPr="00A44F66">
            <w:rPr>
              <w:rFonts w:ascii="LM Roman 12" w:eastAsia="Times New Roman" w:hAnsi="LM Roman 12"/>
              <w:i/>
              <w:iCs/>
              <w:sz w:val="22"/>
              <w:szCs w:val="22"/>
            </w:rPr>
            <w:t>Handbook of Materials Characterization</w:t>
          </w:r>
          <w:r w:rsidRPr="00A44F66">
            <w:rPr>
              <w:rFonts w:ascii="LM Roman 12" w:eastAsia="Times New Roman" w:hAnsi="LM Roman 12"/>
              <w:sz w:val="22"/>
              <w:szCs w:val="22"/>
            </w:rPr>
            <w:t>. Springer International Publishing; 2018:37-75. doi:10.1007/978-3-319-92955-2_2</w:t>
          </w:r>
        </w:p>
        <w:p w14:paraId="4DFDE3C2"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30. </w:t>
          </w:r>
          <w:r w:rsidRPr="00A44F66">
            <w:rPr>
              <w:rFonts w:ascii="LM Roman 12" w:eastAsia="Times New Roman" w:hAnsi="LM Roman 12"/>
              <w:sz w:val="22"/>
              <w:szCs w:val="22"/>
            </w:rPr>
            <w:tab/>
            <w:t xml:space="preserve">Kostorz G. Metallurgy: Small-angle Scattering. In: </w:t>
          </w:r>
          <w:r w:rsidRPr="00A44F66">
            <w:rPr>
              <w:rFonts w:ascii="LM Roman 12" w:eastAsia="Times New Roman" w:hAnsi="LM Roman 12"/>
              <w:i/>
              <w:iCs/>
              <w:sz w:val="22"/>
              <w:szCs w:val="22"/>
            </w:rPr>
            <w:t>Encyclopedia of Materials: Science and Technology</w:t>
          </w:r>
          <w:r w:rsidRPr="00A44F66">
            <w:rPr>
              <w:rFonts w:ascii="LM Roman 12" w:eastAsia="Times New Roman" w:hAnsi="LM Roman 12"/>
              <w:sz w:val="22"/>
              <w:szCs w:val="22"/>
            </w:rPr>
            <w:t>. Elsevier; 2001:5541-5547. doi:10.1016/b0-08-043152-6/00969-4</w:t>
          </w:r>
        </w:p>
        <w:p w14:paraId="201769C3"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31. </w:t>
          </w:r>
          <w:r w:rsidRPr="00A44F66">
            <w:rPr>
              <w:rFonts w:ascii="LM Roman 12" w:eastAsia="Times New Roman" w:hAnsi="LM Roman 12"/>
              <w:sz w:val="22"/>
              <w:szCs w:val="22"/>
            </w:rPr>
            <w:tab/>
            <w:t xml:space="preserve">Steriotis TA, Stefanopoulos KL, Mitropoulos AC, Kanellopoulos NK. Membrane characterisation by combination of static and dynamic techniques. In: </w:t>
          </w:r>
          <w:r w:rsidRPr="00A44F66">
            <w:rPr>
              <w:rFonts w:ascii="LM Roman 12" w:eastAsia="Times New Roman" w:hAnsi="LM Roman 12"/>
              <w:i/>
              <w:iCs/>
              <w:sz w:val="22"/>
              <w:szCs w:val="22"/>
            </w:rPr>
            <w:t>Membrane Science and Technology</w:t>
          </w:r>
          <w:r w:rsidRPr="00A44F66">
            <w:rPr>
              <w:rFonts w:ascii="LM Roman 12" w:eastAsia="Times New Roman" w:hAnsi="LM Roman 12"/>
              <w:sz w:val="22"/>
              <w:szCs w:val="22"/>
            </w:rPr>
            <w:t>. Vol 6. Elsevier; 2000:1-34. doi:10.1016/S0927-5193(00)80003-0</w:t>
          </w:r>
        </w:p>
        <w:p w14:paraId="3D4120FA"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32. </w:t>
          </w:r>
          <w:r w:rsidRPr="00A44F66">
            <w:rPr>
              <w:rFonts w:ascii="LM Roman 12" w:eastAsia="Times New Roman" w:hAnsi="LM Roman 12"/>
              <w:sz w:val="22"/>
              <w:szCs w:val="22"/>
            </w:rPr>
            <w:tab/>
            <w:t xml:space="preserve">Osborn AM, Moore RB. Morphology of Proton Exchange Membranes. In: </w:t>
          </w:r>
          <w:r w:rsidRPr="00A44F66">
            <w:rPr>
              <w:rFonts w:ascii="LM Roman 12" w:eastAsia="Times New Roman" w:hAnsi="LM Roman 12"/>
              <w:i/>
              <w:iCs/>
              <w:sz w:val="22"/>
              <w:szCs w:val="22"/>
            </w:rPr>
            <w:t>Polymer Science: A Comprehensive Reference, 10 Volume Set</w:t>
          </w:r>
          <w:r w:rsidRPr="00A44F66">
            <w:rPr>
              <w:rFonts w:ascii="LM Roman 12" w:eastAsia="Times New Roman" w:hAnsi="LM Roman 12"/>
              <w:sz w:val="22"/>
              <w:szCs w:val="22"/>
            </w:rPr>
            <w:t>. Vol 10. Elsevier; 2012:721-766. doi:10.1016/B978-0-444-53349-4.00288-0</w:t>
          </w:r>
        </w:p>
        <w:p w14:paraId="069AE713"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33. </w:t>
          </w:r>
          <w:r w:rsidRPr="00A44F66">
            <w:rPr>
              <w:rFonts w:ascii="LM Roman 12" w:eastAsia="Times New Roman" w:hAnsi="LM Roman 12"/>
              <w:sz w:val="22"/>
              <w:szCs w:val="22"/>
            </w:rPr>
            <w:tab/>
            <w:t xml:space="preserve">Pollack L, Doniach S. Time-resolved X-ray scattering and RNA folding. </w:t>
          </w:r>
          <w:r w:rsidRPr="00A44F66">
            <w:rPr>
              <w:rFonts w:ascii="LM Roman 12" w:eastAsia="Times New Roman" w:hAnsi="LM Roman 12"/>
              <w:i/>
              <w:iCs/>
              <w:sz w:val="22"/>
              <w:szCs w:val="22"/>
            </w:rPr>
            <w:t>Methods in enzymology</w:t>
          </w:r>
          <w:r w:rsidRPr="00A44F66">
            <w:rPr>
              <w:rFonts w:ascii="LM Roman 12" w:eastAsia="Times New Roman" w:hAnsi="LM Roman 12"/>
              <w:sz w:val="22"/>
              <w:szCs w:val="22"/>
            </w:rPr>
            <w:t>. 2009;469:253-268. doi:10.1016/s0076-6879(09)69012-1</w:t>
          </w:r>
        </w:p>
        <w:p w14:paraId="7F9F659E"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lastRenderedPageBreak/>
            <w:t xml:space="preserve">34. </w:t>
          </w:r>
          <w:r w:rsidRPr="00A44F66">
            <w:rPr>
              <w:rFonts w:ascii="LM Roman 12" w:eastAsia="Times New Roman" w:hAnsi="LM Roman 12"/>
              <w:sz w:val="22"/>
              <w:szCs w:val="22"/>
            </w:rPr>
            <w:tab/>
            <w:t xml:space="preserve">Alford A, Kozlovskaya V, Kharlampieva E. Small angle scattering for pharmaceutical applications: From drugs to drug delivery systems. In: </w:t>
          </w:r>
          <w:r w:rsidRPr="00A44F66">
            <w:rPr>
              <w:rFonts w:ascii="LM Roman 12" w:eastAsia="Times New Roman" w:hAnsi="LM Roman 12"/>
              <w:i/>
              <w:iCs/>
              <w:sz w:val="22"/>
              <w:szCs w:val="22"/>
            </w:rPr>
            <w:t>Advances in Experimental Medicine and Biology</w:t>
          </w:r>
          <w:r w:rsidRPr="00A44F66">
            <w:rPr>
              <w:rFonts w:ascii="LM Roman 12" w:eastAsia="Times New Roman" w:hAnsi="LM Roman 12"/>
              <w:sz w:val="22"/>
              <w:szCs w:val="22"/>
            </w:rPr>
            <w:t>. Vol 1009. Springer New York LLC; 2017:239-262. doi:10.1007/978-981-10-6038-0_15</w:t>
          </w:r>
        </w:p>
        <w:p w14:paraId="210A5490"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35. </w:t>
          </w:r>
          <w:r w:rsidRPr="00A44F66">
            <w:rPr>
              <w:rFonts w:ascii="LM Roman 12" w:eastAsia="Times New Roman" w:hAnsi="LM Roman 12"/>
              <w:sz w:val="22"/>
              <w:szCs w:val="22"/>
            </w:rPr>
            <w:tab/>
            <w:t xml:space="preserve">Krumrey M. Small angle x-ray scattering (SAXS). In: </w:t>
          </w:r>
          <w:r w:rsidRPr="00A44F66">
            <w:rPr>
              <w:rFonts w:ascii="LM Roman 12" w:eastAsia="Times New Roman" w:hAnsi="LM Roman 12"/>
              <w:i/>
              <w:iCs/>
              <w:sz w:val="22"/>
              <w:szCs w:val="22"/>
            </w:rPr>
            <w:t>Characterization of Nanoparticles: Measurement Processes for Nanoparticles</w:t>
          </w:r>
          <w:r w:rsidRPr="00A44F66">
            <w:rPr>
              <w:rFonts w:ascii="LM Roman 12" w:eastAsia="Times New Roman" w:hAnsi="LM Roman 12"/>
              <w:sz w:val="22"/>
              <w:szCs w:val="22"/>
            </w:rPr>
            <w:t>. Elsevier; 2019:173-183. doi:10.1016/B978-0-12-814182-3.00011-0</w:t>
          </w:r>
        </w:p>
        <w:p w14:paraId="245ADD06"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36. </w:t>
          </w:r>
          <w:r w:rsidRPr="00A44F66">
            <w:rPr>
              <w:rFonts w:ascii="LM Roman 12" w:eastAsia="Times New Roman" w:hAnsi="LM Roman 12"/>
              <w:sz w:val="22"/>
              <w:szCs w:val="22"/>
            </w:rPr>
            <w:tab/>
            <w:t xml:space="preserve">Jaksch S. Small-Angle Scattering. </w:t>
          </w:r>
          <w:r w:rsidRPr="00A44F66">
            <w:rPr>
              <w:rFonts w:ascii="LM Roman 12" w:eastAsia="Times New Roman" w:hAnsi="LM Roman 12"/>
              <w:i/>
              <w:iCs/>
              <w:sz w:val="22"/>
              <w:szCs w:val="22"/>
            </w:rPr>
            <w:t>Quantitative Biology: From Molecular to Cellular Systems</w:t>
          </w:r>
          <w:r w:rsidRPr="00A44F66">
            <w:rPr>
              <w:rFonts w:ascii="LM Roman 12" w:eastAsia="Times New Roman" w:hAnsi="LM Roman 12"/>
              <w:sz w:val="22"/>
              <w:szCs w:val="22"/>
            </w:rPr>
            <w:t>. Published online January 11, 2019:113-151. Accessed July 10, 2021. http://arxiv.org/abs/1901.07353</w:t>
          </w:r>
        </w:p>
        <w:p w14:paraId="4CDDF84F"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37. </w:t>
          </w:r>
          <w:r w:rsidRPr="00A44F66">
            <w:rPr>
              <w:rFonts w:ascii="LM Roman 12" w:eastAsia="Times New Roman" w:hAnsi="LM Roman 12"/>
              <w:sz w:val="22"/>
              <w:szCs w:val="22"/>
            </w:rPr>
            <w:tab/>
            <w:t xml:space="preserve">Beaucage G. Small-angle scattering from polymeric mass fractals of arbitrary mass-fractal dimension. </w:t>
          </w:r>
          <w:r w:rsidRPr="00A44F66">
            <w:rPr>
              <w:rFonts w:ascii="LM Roman 12" w:eastAsia="Times New Roman" w:hAnsi="LM Roman 12"/>
              <w:i/>
              <w:iCs/>
              <w:sz w:val="22"/>
              <w:szCs w:val="22"/>
            </w:rPr>
            <w:t>Journal of Applied Crystallography</w:t>
          </w:r>
          <w:r w:rsidRPr="00A44F66">
            <w:rPr>
              <w:rFonts w:ascii="LM Roman 12" w:eastAsia="Times New Roman" w:hAnsi="LM Roman 12"/>
              <w:sz w:val="22"/>
              <w:szCs w:val="22"/>
            </w:rPr>
            <w:t>. 1996;29(2):134-146. doi:10.1107/S0021889895011605</w:t>
          </w:r>
        </w:p>
        <w:p w14:paraId="7A8BD353"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38. </w:t>
          </w:r>
          <w:r w:rsidRPr="00A44F66">
            <w:rPr>
              <w:rFonts w:ascii="LM Roman 12" w:eastAsia="Times New Roman" w:hAnsi="LM Roman 12"/>
              <w:sz w:val="22"/>
              <w:szCs w:val="22"/>
            </w:rPr>
            <w:tab/>
            <w:t xml:space="preserve">Nagorna T v., Kuzmenko MO, Kyzyma OA, et al. Structural reorganization of fullerene C70 in N-methyl-2-pyrrolidone/toluene mixtures. </w:t>
          </w:r>
          <w:r w:rsidRPr="00A44F66">
            <w:rPr>
              <w:rFonts w:ascii="LM Roman 12" w:eastAsia="Times New Roman" w:hAnsi="LM Roman 12"/>
              <w:i/>
              <w:iCs/>
              <w:sz w:val="22"/>
              <w:szCs w:val="22"/>
            </w:rPr>
            <w:t>Journal of Molecular Liquids</w:t>
          </w:r>
          <w:r w:rsidRPr="00A44F66">
            <w:rPr>
              <w:rFonts w:ascii="LM Roman 12" w:eastAsia="Times New Roman" w:hAnsi="LM Roman 12"/>
              <w:sz w:val="22"/>
              <w:szCs w:val="22"/>
            </w:rPr>
            <w:t>. 2018;272:948-952. doi:10.1016/j.molliq.2018.10.110</w:t>
          </w:r>
        </w:p>
        <w:p w14:paraId="6137152E"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39. </w:t>
          </w:r>
          <w:r w:rsidRPr="00A44F66">
            <w:rPr>
              <w:rFonts w:ascii="LM Roman 12" w:eastAsia="Times New Roman" w:hAnsi="LM Roman 12"/>
              <w:sz w:val="22"/>
              <w:szCs w:val="22"/>
            </w:rPr>
            <w:tab/>
            <w:t xml:space="preserve">Mardolcar U v., de Castro CAN, Santos FJV. Dielectric constant measurements of toluene and benzene. </w:t>
          </w:r>
          <w:r w:rsidRPr="00A44F66">
            <w:rPr>
              <w:rFonts w:ascii="LM Roman 12" w:eastAsia="Times New Roman" w:hAnsi="LM Roman 12"/>
              <w:i/>
              <w:iCs/>
              <w:sz w:val="22"/>
              <w:szCs w:val="22"/>
            </w:rPr>
            <w:t>Fluid Phase Equilibria</w:t>
          </w:r>
          <w:r w:rsidRPr="00A44F66">
            <w:rPr>
              <w:rFonts w:ascii="LM Roman 12" w:eastAsia="Times New Roman" w:hAnsi="LM Roman 12"/>
              <w:sz w:val="22"/>
              <w:szCs w:val="22"/>
            </w:rPr>
            <w:t>. 1992;79(C):255-264. doi:10.1016/0378-3812(92)85135-U</w:t>
          </w:r>
        </w:p>
        <w:p w14:paraId="193473A2"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40. </w:t>
          </w:r>
          <w:r w:rsidRPr="00A44F66">
            <w:rPr>
              <w:rFonts w:ascii="LM Roman 12" w:eastAsia="Times New Roman" w:hAnsi="LM Roman 12"/>
              <w:sz w:val="22"/>
              <w:szCs w:val="22"/>
            </w:rPr>
            <w:tab/>
            <w:t>Dielectric Constant of N-Methyl-2-pyrrolidone from Dortmund Data Bank. Accessed July 9, 2021. http://www.ddbst.com/en/EED/PCP/DEC_C284.php</w:t>
          </w:r>
        </w:p>
        <w:p w14:paraId="0C44D33D"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41. </w:t>
          </w:r>
          <w:r w:rsidRPr="00A44F66">
            <w:rPr>
              <w:rFonts w:ascii="LM Roman 12" w:eastAsia="Times New Roman" w:hAnsi="LM Roman 12"/>
              <w:sz w:val="22"/>
              <w:szCs w:val="22"/>
            </w:rPr>
            <w:tab/>
            <w:t xml:space="preserve">Saraswati TE, Setiawan UH, Ihsan MR, Isnaeni I, Herbani Y. The Study of the Optical Properties of C60 Fullerene in Different Organic Solvents. </w:t>
          </w:r>
          <w:r w:rsidRPr="00A44F66">
            <w:rPr>
              <w:rFonts w:ascii="LM Roman 12" w:eastAsia="Times New Roman" w:hAnsi="LM Roman 12"/>
              <w:i/>
              <w:iCs/>
              <w:sz w:val="22"/>
              <w:szCs w:val="22"/>
            </w:rPr>
            <w:t>Open Chemistry</w:t>
          </w:r>
          <w:r w:rsidRPr="00A44F66">
            <w:rPr>
              <w:rFonts w:ascii="LM Roman 12" w:eastAsia="Times New Roman" w:hAnsi="LM Roman 12"/>
              <w:sz w:val="22"/>
              <w:szCs w:val="22"/>
            </w:rPr>
            <w:t>. 2019;17(1):1198-1212. doi:10.1515/chem-2019-0117</w:t>
          </w:r>
        </w:p>
        <w:p w14:paraId="47688647" w14:textId="77777777" w:rsidR="002F69D0" w:rsidRPr="00A44F66" w:rsidRDefault="002F69D0" w:rsidP="002F69D0">
          <w:pPr>
            <w:autoSpaceDE w:val="0"/>
            <w:autoSpaceDN w:val="0"/>
            <w:ind w:hanging="640"/>
            <w:rPr>
              <w:rFonts w:ascii="LM Roman 12" w:eastAsia="Times New Roman" w:hAnsi="LM Roman 12"/>
              <w:sz w:val="22"/>
              <w:szCs w:val="22"/>
            </w:rPr>
          </w:pPr>
          <w:r w:rsidRPr="00A44F66">
            <w:rPr>
              <w:rFonts w:ascii="LM Roman 12" w:eastAsia="Times New Roman" w:hAnsi="LM Roman 12"/>
              <w:sz w:val="22"/>
              <w:szCs w:val="22"/>
            </w:rPr>
            <w:t xml:space="preserve">42. </w:t>
          </w:r>
          <w:r w:rsidRPr="00A44F66">
            <w:rPr>
              <w:rFonts w:ascii="LM Roman 12" w:eastAsia="Times New Roman" w:hAnsi="LM Roman 12"/>
              <w:sz w:val="22"/>
              <w:szCs w:val="22"/>
            </w:rPr>
            <w:tab/>
            <w:t xml:space="preserve">Nagorna TV;, Nagorna T v, Kuzmenko MO, et al. Final Draft of the original manuscript: Structural reorganization of fullerene C70 in N-methyl-2-pyrrolidone / toluene mixtures. </w:t>
          </w:r>
          <w:r w:rsidRPr="00A44F66">
            <w:rPr>
              <w:rFonts w:ascii="LM Roman 12" w:eastAsia="Times New Roman" w:hAnsi="LM Roman 12"/>
              <w:i/>
              <w:iCs/>
              <w:sz w:val="22"/>
              <w:szCs w:val="22"/>
            </w:rPr>
            <w:t>Journal of Molecular Liquids</w:t>
          </w:r>
          <w:r w:rsidRPr="00A44F66">
            <w:rPr>
              <w:rFonts w:ascii="LM Roman 12" w:eastAsia="Times New Roman" w:hAnsi="LM Roman 12"/>
              <w:sz w:val="22"/>
              <w:szCs w:val="22"/>
            </w:rPr>
            <w:t>. 2018;272:948-952. doi:10.1016/j.molliq.2018.10.110</w:t>
          </w:r>
        </w:p>
        <w:p w14:paraId="0FF437B3" w14:textId="77777777" w:rsidR="002F69D0" w:rsidRPr="00A44F66" w:rsidRDefault="002F69D0" w:rsidP="002F69D0">
          <w:pPr>
            <w:spacing w:beforeLines="100" w:before="240" w:afterLines="100" w:after="240"/>
            <w:rPr>
              <w:rFonts w:ascii="LM Roman 12" w:hAnsi="LM Roman 12"/>
              <w:sz w:val="22"/>
              <w:szCs w:val="22"/>
              <w:lang w:val="en-US"/>
            </w:rPr>
          </w:pPr>
          <w:r w:rsidRPr="00A44F66">
            <w:rPr>
              <w:rFonts w:ascii="LM Roman 12" w:eastAsia="Times New Roman" w:hAnsi="LM Roman 12"/>
              <w:sz w:val="22"/>
              <w:szCs w:val="22"/>
            </w:rPr>
            <w:t> </w:t>
          </w:r>
        </w:p>
      </w:sdtContent>
    </w:sdt>
    <w:p w14:paraId="270982B4" w14:textId="77777777" w:rsidR="002F69D0" w:rsidRPr="00217BB1" w:rsidRDefault="002F69D0" w:rsidP="002F69D0">
      <w:pPr>
        <w:jc w:val="center"/>
        <w:rPr>
          <w:rFonts w:ascii="LM Roman 12" w:hAnsi="LM Roman 12" w:cs="Arial"/>
          <w:sz w:val="36"/>
          <w:szCs w:val="36"/>
        </w:rPr>
      </w:pPr>
    </w:p>
    <w:p w14:paraId="32E80178" w14:textId="77777777" w:rsidR="002F69D0" w:rsidRPr="00217BB1" w:rsidRDefault="002F69D0" w:rsidP="002F69D0">
      <w:pPr>
        <w:jc w:val="center"/>
        <w:rPr>
          <w:rFonts w:ascii="LM Roman 12" w:hAnsi="LM Roman 12" w:cs="Arial"/>
          <w:sz w:val="36"/>
          <w:szCs w:val="36"/>
        </w:rPr>
      </w:pPr>
    </w:p>
    <w:p w14:paraId="098D166A" w14:textId="77777777" w:rsidR="002F69D0" w:rsidRPr="00217BB1" w:rsidRDefault="002F69D0" w:rsidP="002F69D0">
      <w:pPr>
        <w:jc w:val="center"/>
        <w:rPr>
          <w:rFonts w:ascii="LM Roman 12" w:hAnsi="LM Roman 12" w:cs="Arial"/>
          <w:sz w:val="36"/>
          <w:szCs w:val="36"/>
        </w:rPr>
      </w:pPr>
    </w:p>
    <w:p w14:paraId="04A18E5E" w14:textId="77777777" w:rsidR="002F69D0" w:rsidRPr="00217BB1" w:rsidRDefault="002F69D0" w:rsidP="002F69D0">
      <w:pPr>
        <w:jc w:val="center"/>
        <w:rPr>
          <w:rFonts w:ascii="LM Roman 12" w:hAnsi="LM Roman 12" w:cs="Arial"/>
          <w:sz w:val="36"/>
          <w:szCs w:val="36"/>
        </w:rPr>
      </w:pPr>
    </w:p>
    <w:p w14:paraId="44DF65EB" w14:textId="77777777" w:rsidR="002F69D0" w:rsidRPr="00217BB1" w:rsidRDefault="002F69D0" w:rsidP="002F69D0">
      <w:pPr>
        <w:jc w:val="center"/>
        <w:rPr>
          <w:rFonts w:ascii="LM Roman 12" w:hAnsi="LM Roman 12" w:cs="Arial"/>
          <w:sz w:val="36"/>
          <w:szCs w:val="36"/>
        </w:rPr>
      </w:pPr>
    </w:p>
    <w:p w14:paraId="1C7346FA" w14:textId="77777777" w:rsidR="001E2F9F" w:rsidRDefault="001E2F9F"/>
    <w:sectPr w:rsidR="001E2F9F" w:rsidSect="0068283C">
      <w:type w:val="continuous"/>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Guest User" w:date="2021-07-09T08:24:00Z" w:initials="GU">
    <w:p w14:paraId="63E80847" w14:textId="77777777" w:rsidR="002F69D0" w:rsidRDefault="002F69D0" w:rsidP="002F69D0">
      <w:pPr>
        <w:pStyle w:val="CommentText"/>
      </w:pPr>
      <w:r>
        <w:rPr>
          <w:rStyle w:val="CommentReference"/>
        </w:rPr>
        <w:annotationRef/>
      </w:r>
    </w:p>
  </w:comment>
  <w:comment w:id="14" w:author="Guest User" w:date="2021-07-09T08:28:00Z" w:initials="GU">
    <w:p w14:paraId="57927597" w14:textId="77777777" w:rsidR="002F69D0" w:rsidRDefault="002F69D0" w:rsidP="002F69D0">
      <w:pPr>
        <w:pStyle w:val="CommentText"/>
      </w:pPr>
      <w:r>
        <w:rPr>
          <w:rStyle w:val="CommentReference"/>
        </w:rPr>
        <w:annotationRef/>
      </w:r>
    </w:p>
  </w:comment>
  <w:comment w:id="15" w:author="Guest User" w:date="2021-07-09T08:33:00Z" w:initials="GU">
    <w:p w14:paraId="28B60DFB" w14:textId="7DB41C98" w:rsidR="002F69D0" w:rsidRDefault="002F69D0" w:rsidP="002F69D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E80847" w15:done="0"/>
  <w15:commentEx w15:paraId="57927597" w15:done="1"/>
  <w15:commentEx w15:paraId="28B60DF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BFE6CBC" w16cex:dateUtc="2021-07-09T05:24:00Z"/>
  <w16cex:commentExtensible w16cex:durableId="6D1E04DD" w16cex:dateUtc="2021-07-09T05:28:00Z"/>
  <w16cex:commentExtensible w16cex:durableId="43CD1A79" w16cex:dateUtc="2021-07-09T0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E80847" w16cid:durableId="3BFE6CBC"/>
  <w16cid:commentId w16cid:paraId="57927597" w16cid:durableId="6D1E04DD"/>
  <w16cid:commentId w16cid:paraId="28B60DFB" w16cid:durableId="43CD1A7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M Roman 12">
    <w:panose1 w:val="00000500000000000000"/>
    <w:charset w:val="00"/>
    <w:family w:val="modern"/>
    <w:notTrueType/>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5C8B"/>
    <w:multiLevelType w:val="hybridMultilevel"/>
    <w:tmpl w:val="5A12BA92"/>
    <w:lvl w:ilvl="0" w:tplc="752EFDB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92C62EF"/>
    <w:multiLevelType w:val="hybridMultilevel"/>
    <w:tmpl w:val="710425C2"/>
    <w:lvl w:ilvl="0" w:tplc="F254041C">
      <w:start w:val="1"/>
      <w:numFmt w:val="bullet"/>
      <w:lvlText w:val=" "/>
      <w:lvlJc w:val="left"/>
      <w:pPr>
        <w:tabs>
          <w:tab w:val="num" w:pos="720"/>
        </w:tabs>
        <w:ind w:left="720" w:hanging="360"/>
      </w:pPr>
      <w:rPr>
        <w:rFonts w:ascii="Arial" w:hAnsi="Arial" w:hint="default"/>
      </w:rPr>
    </w:lvl>
    <w:lvl w:ilvl="1" w:tplc="E5102E2C" w:tentative="1">
      <w:start w:val="1"/>
      <w:numFmt w:val="bullet"/>
      <w:lvlText w:val=" "/>
      <w:lvlJc w:val="left"/>
      <w:pPr>
        <w:tabs>
          <w:tab w:val="num" w:pos="1440"/>
        </w:tabs>
        <w:ind w:left="1440" w:hanging="360"/>
      </w:pPr>
      <w:rPr>
        <w:rFonts w:ascii="Arial" w:hAnsi="Arial" w:hint="default"/>
      </w:rPr>
    </w:lvl>
    <w:lvl w:ilvl="2" w:tplc="DEA01966" w:tentative="1">
      <w:start w:val="1"/>
      <w:numFmt w:val="bullet"/>
      <w:lvlText w:val=" "/>
      <w:lvlJc w:val="left"/>
      <w:pPr>
        <w:tabs>
          <w:tab w:val="num" w:pos="2160"/>
        </w:tabs>
        <w:ind w:left="2160" w:hanging="360"/>
      </w:pPr>
      <w:rPr>
        <w:rFonts w:ascii="Arial" w:hAnsi="Arial" w:hint="default"/>
      </w:rPr>
    </w:lvl>
    <w:lvl w:ilvl="3" w:tplc="AA8EA942" w:tentative="1">
      <w:start w:val="1"/>
      <w:numFmt w:val="bullet"/>
      <w:lvlText w:val=" "/>
      <w:lvlJc w:val="left"/>
      <w:pPr>
        <w:tabs>
          <w:tab w:val="num" w:pos="2880"/>
        </w:tabs>
        <w:ind w:left="2880" w:hanging="360"/>
      </w:pPr>
      <w:rPr>
        <w:rFonts w:ascii="Arial" w:hAnsi="Arial" w:hint="default"/>
      </w:rPr>
    </w:lvl>
    <w:lvl w:ilvl="4" w:tplc="E3861670" w:tentative="1">
      <w:start w:val="1"/>
      <w:numFmt w:val="bullet"/>
      <w:lvlText w:val=" "/>
      <w:lvlJc w:val="left"/>
      <w:pPr>
        <w:tabs>
          <w:tab w:val="num" w:pos="3600"/>
        </w:tabs>
        <w:ind w:left="3600" w:hanging="360"/>
      </w:pPr>
      <w:rPr>
        <w:rFonts w:ascii="Arial" w:hAnsi="Arial" w:hint="default"/>
      </w:rPr>
    </w:lvl>
    <w:lvl w:ilvl="5" w:tplc="3CF88518" w:tentative="1">
      <w:start w:val="1"/>
      <w:numFmt w:val="bullet"/>
      <w:lvlText w:val=" "/>
      <w:lvlJc w:val="left"/>
      <w:pPr>
        <w:tabs>
          <w:tab w:val="num" w:pos="4320"/>
        </w:tabs>
        <w:ind w:left="4320" w:hanging="360"/>
      </w:pPr>
      <w:rPr>
        <w:rFonts w:ascii="Arial" w:hAnsi="Arial" w:hint="default"/>
      </w:rPr>
    </w:lvl>
    <w:lvl w:ilvl="6" w:tplc="4AE49C8C" w:tentative="1">
      <w:start w:val="1"/>
      <w:numFmt w:val="bullet"/>
      <w:lvlText w:val=" "/>
      <w:lvlJc w:val="left"/>
      <w:pPr>
        <w:tabs>
          <w:tab w:val="num" w:pos="5040"/>
        </w:tabs>
        <w:ind w:left="5040" w:hanging="360"/>
      </w:pPr>
      <w:rPr>
        <w:rFonts w:ascii="Arial" w:hAnsi="Arial" w:hint="default"/>
      </w:rPr>
    </w:lvl>
    <w:lvl w:ilvl="7" w:tplc="24AAE8E0" w:tentative="1">
      <w:start w:val="1"/>
      <w:numFmt w:val="bullet"/>
      <w:lvlText w:val=" "/>
      <w:lvlJc w:val="left"/>
      <w:pPr>
        <w:tabs>
          <w:tab w:val="num" w:pos="5760"/>
        </w:tabs>
        <w:ind w:left="5760" w:hanging="360"/>
      </w:pPr>
      <w:rPr>
        <w:rFonts w:ascii="Arial" w:hAnsi="Arial" w:hint="default"/>
      </w:rPr>
    </w:lvl>
    <w:lvl w:ilvl="8" w:tplc="637C152C" w:tentative="1">
      <w:start w:val="1"/>
      <w:numFmt w:val="bullet"/>
      <w:lvlText w:val=" "/>
      <w:lvlJc w:val="left"/>
      <w:pPr>
        <w:tabs>
          <w:tab w:val="num" w:pos="6480"/>
        </w:tabs>
        <w:ind w:left="6480" w:hanging="360"/>
      </w:pPr>
      <w:rPr>
        <w:rFonts w:ascii="Arial" w:hAnsi="Arial" w:hint="default"/>
      </w:rPr>
    </w:lvl>
  </w:abstractNum>
  <w:abstractNum w:abstractNumId="2" w15:restartNumberingAfterBreak="0">
    <w:nsid w:val="4B467056"/>
    <w:multiLevelType w:val="hybridMultilevel"/>
    <w:tmpl w:val="7F72D5CA"/>
    <w:lvl w:ilvl="0" w:tplc="C890E4C2">
      <w:start w:val="4"/>
      <w:numFmt w:val="upp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66870CCB"/>
    <w:multiLevelType w:val="hybridMultilevel"/>
    <w:tmpl w:val="F9F251F8"/>
    <w:lvl w:ilvl="0" w:tplc="22E652B8">
      <w:start w:val="1"/>
      <w:numFmt w:val="bullet"/>
      <w:lvlText w:val=" "/>
      <w:lvlJc w:val="left"/>
      <w:pPr>
        <w:tabs>
          <w:tab w:val="num" w:pos="720"/>
        </w:tabs>
        <w:ind w:left="720" w:hanging="360"/>
      </w:pPr>
      <w:rPr>
        <w:rFonts w:ascii="Arial" w:hAnsi="Arial" w:hint="default"/>
      </w:rPr>
    </w:lvl>
    <w:lvl w:ilvl="1" w:tplc="E0164CB0" w:tentative="1">
      <w:start w:val="1"/>
      <w:numFmt w:val="bullet"/>
      <w:lvlText w:val=" "/>
      <w:lvlJc w:val="left"/>
      <w:pPr>
        <w:tabs>
          <w:tab w:val="num" w:pos="1440"/>
        </w:tabs>
        <w:ind w:left="1440" w:hanging="360"/>
      </w:pPr>
      <w:rPr>
        <w:rFonts w:ascii="Arial" w:hAnsi="Arial" w:hint="default"/>
      </w:rPr>
    </w:lvl>
    <w:lvl w:ilvl="2" w:tplc="6A98A49C" w:tentative="1">
      <w:start w:val="1"/>
      <w:numFmt w:val="bullet"/>
      <w:lvlText w:val=" "/>
      <w:lvlJc w:val="left"/>
      <w:pPr>
        <w:tabs>
          <w:tab w:val="num" w:pos="2160"/>
        </w:tabs>
        <w:ind w:left="2160" w:hanging="360"/>
      </w:pPr>
      <w:rPr>
        <w:rFonts w:ascii="Arial" w:hAnsi="Arial" w:hint="default"/>
      </w:rPr>
    </w:lvl>
    <w:lvl w:ilvl="3" w:tplc="67ACC30A" w:tentative="1">
      <w:start w:val="1"/>
      <w:numFmt w:val="bullet"/>
      <w:lvlText w:val=" "/>
      <w:lvlJc w:val="left"/>
      <w:pPr>
        <w:tabs>
          <w:tab w:val="num" w:pos="2880"/>
        </w:tabs>
        <w:ind w:left="2880" w:hanging="360"/>
      </w:pPr>
      <w:rPr>
        <w:rFonts w:ascii="Arial" w:hAnsi="Arial" w:hint="default"/>
      </w:rPr>
    </w:lvl>
    <w:lvl w:ilvl="4" w:tplc="0D024396" w:tentative="1">
      <w:start w:val="1"/>
      <w:numFmt w:val="bullet"/>
      <w:lvlText w:val=" "/>
      <w:lvlJc w:val="left"/>
      <w:pPr>
        <w:tabs>
          <w:tab w:val="num" w:pos="3600"/>
        </w:tabs>
        <w:ind w:left="3600" w:hanging="360"/>
      </w:pPr>
      <w:rPr>
        <w:rFonts w:ascii="Arial" w:hAnsi="Arial" w:hint="default"/>
      </w:rPr>
    </w:lvl>
    <w:lvl w:ilvl="5" w:tplc="203C0EFC" w:tentative="1">
      <w:start w:val="1"/>
      <w:numFmt w:val="bullet"/>
      <w:lvlText w:val=" "/>
      <w:lvlJc w:val="left"/>
      <w:pPr>
        <w:tabs>
          <w:tab w:val="num" w:pos="4320"/>
        </w:tabs>
        <w:ind w:left="4320" w:hanging="360"/>
      </w:pPr>
      <w:rPr>
        <w:rFonts w:ascii="Arial" w:hAnsi="Arial" w:hint="default"/>
      </w:rPr>
    </w:lvl>
    <w:lvl w:ilvl="6" w:tplc="22661B66" w:tentative="1">
      <w:start w:val="1"/>
      <w:numFmt w:val="bullet"/>
      <w:lvlText w:val=" "/>
      <w:lvlJc w:val="left"/>
      <w:pPr>
        <w:tabs>
          <w:tab w:val="num" w:pos="5040"/>
        </w:tabs>
        <w:ind w:left="5040" w:hanging="360"/>
      </w:pPr>
      <w:rPr>
        <w:rFonts w:ascii="Arial" w:hAnsi="Arial" w:hint="default"/>
      </w:rPr>
    </w:lvl>
    <w:lvl w:ilvl="7" w:tplc="601A2B1A">
      <w:start w:val="1"/>
      <w:numFmt w:val="bullet"/>
      <w:lvlText w:val=" "/>
      <w:lvlJc w:val="left"/>
      <w:pPr>
        <w:tabs>
          <w:tab w:val="num" w:pos="5760"/>
        </w:tabs>
        <w:ind w:left="5760" w:hanging="360"/>
      </w:pPr>
      <w:rPr>
        <w:rFonts w:ascii="Arial" w:hAnsi="Arial" w:hint="default"/>
      </w:rPr>
    </w:lvl>
    <w:lvl w:ilvl="8" w:tplc="C87E0FB4" w:tentative="1">
      <w:start w:val="1"/>
      <w:numFmt w:val="bullet"/>
      <w:lvlText w:val=" "/>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est User">
    <w15:presenceInfo w15:providerId="AD" w15:userId="S::urn:spo:anon#8a066781523c0e6fa5663a46a01aeb12f34561bae4e9bf932c5fcd9eb1bbc4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9D0"/>
    <w:rsid w:val="00121B6B"/>
    <w:rsid w:val="001E2F9F"/>
    <w:rsid w:val="002F69D0"/>
    <w:rsid w:val="00553F29"/>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D5254"/>
  <w15:chartTrackingRefBased/>
  <w15:docId w15:val="{601A0985-47EB-4A8D-86AF-E6E19D69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9D0"/>
    <w:pPr>
      <w:spacing w:after="0" w:line="240" w:lineRule="auto"/>
    </w:pPr>
    <w:rPr>
      <w:rFonts w:eastAsiaTheme="minorHAnsi"/>
      <w:sz w:val="28"/>
      <w:szCs w:val="28"/>
      <w:lang w:val="ru-RU" w:eastAsia="en-US"/>
    </w:rPr>
  </w:style>
  <w:style w:type="paragraph" w:styleId="Heading1">
    <w:name w:val="heading 1"/>
    <w:basedOn w:val="Normal"/>
    <w:next w:val="Normal"/>
    <w:link w:val="Heading1Char"/>
    <w:uiPriority w:val="9"/>
    <w:qFormat/>
    <w:rsid w:val="002F69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F69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69D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69D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9D0"/>
    <w:rPr>
      <w:rFonts w:asciiTheme="majorHAnsi" w:eastAsiaTheme="majorEastAsia" w:hAnsiTheme="majorHAnsi" w:cstheme="majorBidi"/>
      <w:color w:val="2F5496" w:themeColor="accent1" w:themeShade="BF"/>
      <w:sz w:val="32"/>
      <w:szCs w:val="32"/>
      <w:lang w:val="ru-RU" w:eastAsia="en-US"/>
    </w:rPr>
  </w:style>
  <w:style w:type="character" w:customStyle="1" w:styleId="Heading2Char">
    <w:name w:val="Heading 2 Char"/>
    <w:basedOn w:val="DefaultParagraphFont"/>
    <w:link w:val="Heading2"/>
    <w:uiPriority w:val="9"/>
    <w:rsid w:val="002F69D0"/>
    <w:rPr>
      <w:rFonts w:asciiTheme="majorHAnsi" w:eastAsiaTheme="majorEastAsia" w:hAnsiTheme="majorHAnsi" w:cstheme="majorBidi"/>
      <w:color w:val="2F5496" w:themeColor="accent1" w:themeShade="BF"/>
      <w:sz w:val="26"/>
      <w:szCs w:val="26"/>
      <w:lang w:val="ru-RU" w:eastAsia="en-US"/>
    </w:rPr>
  </w:style>
  <w:style w:type="character" w:customStyle="1" w:styleId="Heading3Char">
    <w:name w:val="Heading 3 Char"/>
    <w:basedOn w:val="DefaultParagraphFont"/>
    <w:link w:val="Heading3"/>
    <w:uiPriority w:val="9"/>
    <w:rsid w:val="002F69D0"/>
    <w:rPr>
      <w:rFonts w:asciiTheme="majorHAnsi" w:eastAsiaTheme="majorEastAsia" w:hAnsiTheme="majorHAnsi" w:cstheme="majorBidi"/>
      <w:color w:val="1F3763" w:themeColor="accent1" w:themeShade="7F"/>
      <w:sz w:val="24"/>
      <w:szCs w:val="24"/>
      <w:lang w:val="ru-RU" w:eastAsia="en-US"/>
    </w:rPr>
  </w:style>
  <w:style w:type="character" w:customStyle="1" w:styleId="Heading4Char">
    <w:name w:val="Heading 4 Char"/>
    <w:basedOn w:val="DefaultParagraphFont"/>
    <w:link w:val="Heading4"/>
    <w:uiPriority w:val="9"/>
    <w:rsid w:val="002F69D0"/>
    <w:rPr>
      <w:rFonts w:asciiTheme="majorHAnsi" w:eastAsiaTheme="majorEastAsia" w:hAnsiTheme="majorHAnsi" w:cstheme="majorBidi"/>
      <w:i/>
      <w:iCs/>
      <w:color w:val="2F5496" w:themeColor="accent1" w:themeShade="BF"/>
      <w:sz w:val="28"/>
      <w:szCs w:val="28"/>
      <w:lang w:val="ru-RU" w:eastAsia="en-US"/>
    </w:rPr>
  </w:style>
  <w:style w:type="paragraph" w:styleId="TOCHeading">
    <w:name w:val="TOC Heading"/>
    <w:basedOn w:val="Heading1"/>
    <w:next w:val="Normal"/>
    <w:uiPriority w:val="39"/>
    <w:unhideWhenUsed/>
    <w:qFormat/>
    <w:rsid w:val="002F69D0"/>
    <w:pPr>
      <w:spacing w:line="259" w:lineRule="auto"/>
      <w:outlineLvl w:val="9"/>
    </w:pPr>
    <w:rPr>
      <w:lang w:val="en-US"/>
    </w:rPr>
  </w:style>
  <w:style w:type="paragraph" w:styleId="TOC1">
    <w:name w:val="toc 1"/>
    <w:basedOn w:val="Normal"/>
    <w:next w:val="Normal"/>
    <w:autoRedefine/>
    <w:uiPriority w:val="39"/>
    <w:unhideWhenUsed/>
    <w:rsid w:val="002F69D0"/>
    <w:pPr>
      <w:tabs>
        <w:tab w:val="left" w:pos="560"/>
        <w:tab w:val="right" w:leader="dot" w:pos="10456"/>
      </w:tabs>
      <w:spacing w:after="100"/>
    </w:pPr>
  </w:style>
  <w:style w:type="character" w:styleId="Hyperlink">
    <w:name w:val="Hyperlink"/>
    <w:basedOn w:val="DefaultParagraphFont"/>
    <w:uiPriority w:val="99"/>
    <w:unhideWhenUsed/>
    <w:rsid w:val="002F69D0"/>
    <w:rPr>
      <w:color w:val="0563C1" w:themeColor="hyperlink"/>
      <w:u w:val="single"/>
    </w:rPr>
  </w:style>
  <w:style w:type="paragraph" w:styleId="ListParagraph">
    <w:name w:val="List Paragraph"/>
    <w:basedOn w:val="Normal"/>
    <w:uiPriority w:val="34"/>
    <w:qFormat/>
    <w:rsid w:val="002F69D0"/>
    <w:pPr>
      <w:ind w:left="720"/>
      <w:contextualSpacing/>
    </w:pPr>
  </w:style>
  <w:style w:type="paragraph" w:styleId="TOC2">
    <w:name w:val="toc 2"/>
    <w:basedOn w:val="Normal"/>
    <w:next w:val="Normal"/>
    <w:autoRedefine/>
    <w:uiPriority w:val="39"/>
    <w:unhideWhenUsed/>
    <w:rsid w:val="002F69D0"/>
    <w:pPr>
      <w:spacing w:after="100"/>
      <w:ind w:left="280"/>
    </w:pPr>
  </w:style>
  <w:style w:type="character" w:styleId="PlaceholderText">
    <w:name w:val="Placeholder Text"/>
    <w:basedOn w:val="DefaultParagraphFont"/>
    <w:uiPriority w:val="99"/>
    <w:semiHidden/>
    <w:rsid w:val="002F69D0"/>
    <w:rPr>
      <w:color w:val="808080"/>
    </w:rPr>
  </w:style>
  <w:style w:type="paragraph" w:styleId="FootnoteText">
    <w:name w:val="footnote text"/>
    <w:basedOn w:val="Normal"/>
    <w:link w:val="FootnoteTextChar"/>
    <w:uiPriority w:val="99"/>
    <w:semiHidden/>
    <w:unhideWhenUsed/>
    <w:rsid w:val="002F69D0"/>
    <w:rPr>
      <w:sz w:val="20"/>
      <w:szCs w:val="20"/>
    </w:rPr>
  </w:style>
  <w:style w:type="character" w:customStyle="1" w:styleId="FootnoteTextChar">
    <w:name w:val="Footnote Text Char"/>
    <w:basedOn w:val="DefaultParagraphFont"/>
    <w:link w:val="FootnoteText"/>
    <w:uiPriority w:val="99"/>
    <w:semiHidden/>
    <w:rsid w:val="002F69D0"/>
    <w:rPr>
      <w:rFonts w:eastAsiaTheme="minorHAnsi"/>
      <w:sz w:val="20"/>
      <w:szCs w:val="20"/>
      <w:lang w:val="ru-RU" w:eastAsia="en-US"/>
    </w:rPr>
  </w:style>
  <w:style w:type="character" w:styleId="FootnoteReference">
    <w:name w:val="footnote reference"/>
    <w:basedOn w:val="DefaultParagraphFont"/>
    <w:uiPriority w:val="99"/>
    <w:semiHidden/>
    <w:unhideWhenUsed/>
    <w:rsid w:val="002F69D0"/>
    <w:rPr>
      <w:vertAlign w:val="superscript"/>
    </w:rPr>
  </w:style>
  <w:style w:type="character" w:styleId="UnresolvedMention">
    <w:name w:val="Unresolved Mention"/>
    <w:basedOn w:val="DefaultParagraphFont"/>
    <w:uiPriority w:val="99"/>
    <w:semiHidden/>
    <w:unhideWhenUsed/>
    <w:rsid w:val="002F69D0"/>
    <w:rPr>
      <w:color w:val="605E5C"/>
      <w:shd w:val="clear" w:color="auto" w:fill="E1DFDD"/>
    </w:rPr>
  </w:style>
  <w:style w:type="paragraph" w:styleId="Caption">
    <w:name w:val="caption"/>
    <w:basedOn w:val="Normal"/>
    <w:next w:val="Normal"/>
    <w:uiPriority w:val="35"/>
    <w:unhideWhenUsed/>
    <w:qFormat/>
    <w:rsid w:val="002F69D0"/>
    <w:pPr>
      <w:spacing w:after="200"/>
    </w:pPr>
    <w:rPr>
      <w:i/>
      <w:iCs/>
      <w:color w:val="44546A" w:themeColor="text2"/>
      <w:sz w:val="18"/>
      <w:szCs w:val="18"/>
    </w:rPr>
  </w:style>
  <w:style w:type="paragraph" w:styleId="NoSpacing">
    <w:name w:val="No Spacing"/>
    <w:uiPriority w:val="1"/>
    <w:qFormat/>
    <w:rsid w:val="002F69D0"/>
    <w:pPr>
      <w:spacing w:after="0" w:line="240" w:lineRule="auto"/>
    </w:pPr>
    <w:rPr>
      <w:rFonts w:eastAsiaTheme="minorHAnsi"/>
      <w:sz w:val="28"/>
      <w:szCs w:val="28"/>
      <w:lang w:val="ru-RU" w:eastAsia="en-US"/>
    </w:rPr>
  </w:style>
  <w:style w:type="paragraph" w:styleId="Header">
    <w:name w:val="header"/>
    <w:basedOn w:val="Normal"/>
    <w:link w:val="HeaderChar"/>
    <w:uiPriority w:val="99"/>
    <w:semiHidden/>
    <w:unhideWhenUsed/>
    <w:rsid w:val="002F69D0"/>
    <w:pPr>
      <w:tabs>
        <w:tab w:val="center" w:pos="4513"/>
        <w:tab w:val="right" w:pos="9026"/>
      </w:tabs>
    </w:pPr>
  </w:style>
  <w:style w:type="character" w:customStyle="1" w:styleId="HeaderChar">
    <w:name w:val="Header Char"/>
    <w:basedOn w:val="DefaultParagraphFont"/>
    <w:link w:val="Header"/>
    <w:uiPriority w:val="99"/>
    <w:semiHidden/>
    <w:rsid w:val="002F69D0"/>
    <w:rPr>
      <w:rFonts w:eastAsiaTheme="minorHAnsi"/>
      <w:sz w:val="28"/>
      <w:szCs w:val="28"/>
      <w:lang w:val="ru-RU" w:eastAsia="en-US"/>
    </w:rPr>
  </w:style>
  <w:style w:type="paragraph" w:styleId="Footer">
    <w:name w:val="footer"/>
    <w:basedOn w:val="Normal"/>
    <w:link w:val="FooterChar"/>
    <w:uiPriority w:val="99"/>
    <w:semiHidden/>
    <w:unhideWhenUsed/>
    <w:rsid w:val="002F69D0"/>
    <w:pPr>
      <w:tabs>
        <w:tab w:val="center" w:pos="4513"/>
        <w:tab w:val="right" w:pos="9026"/>
      </w:tabs>
    </w:pPr>
  </w:style>
  <w:style w:type="character" w:customStyle="1" w:styleId="FooterChar">
    <w:name w:val="Footer Char"/>
    <w:basedOn w:val="DefaultParagraphFont"/>
    <w:link w:val="Footer"/>
    <w:uiPriority w:val="99"/>
    <w:semiHidden/>
    <w:rsid w:val="002F69D0"/>
    <w:rPr>
      <w:rFonts w:eastAsiaTheme="minorHAnsi"/>
      <w:sz w:val="28"/>
      <w:szCs w:val="28"/>
      <w:lang w:val="ru-RU" w:eastAsia="en-US"/>
    </w:rPr>
  </w:style>
  <w:style w:type="table" w:styleId="TableGrid">
    <w:name w:val="Table Grid"/>
    <w:basedOn w:val="TableNormal"/>
    <w:uiPriority w:val="39"/>
    <w:rsid w:val="002F69D0"/>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F69D0"/>
    <w:pPr>
      <w:spacing w:after="0" w:line="240" w:lineRule="auto"/>
    </w:pPr>
    <w:rPr>
      <w:rFonts w:eastAsiaTheme="minorHAnsi"/>
      <w:lang w:val="ru-RU"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2F69D0"/>
    <w:pPr>
      <w:spacing w:after="100"/>
      <w:ind w:left="560"/>
    </w:pPr>
  </w:style>
  <w:style w:type="paragraph" w:styleId="CommentText">
    <w:name w:val="annotation text"/>
    <w:basedOn w:val="Normal"/>
    <w:link w:val="CommentTextChar"/>
    <w:uiPriority w:val="99"/>
    <w:unhideWhenUsed/>
    <w:rsid w:val="002F69D0"/>
    <w:rPr>
      <w:sz w:val="20"/>
      <w:szCs w:val="20"/>
    </w:rPr>
  </w:style>
  <w:style w:type="character" w:customStyle="1" w:styleId="CommentTextChar">
    <w:name w:val="Comment Text Char"/>
    <w:basedOn w:val="DefaultParagraphFont"/>
    <w:link w:val="CommentText"/>
    <w:uiPriority w:val="99"/>
    <w:rsid w:val="002F69D0"/>
    <w:rPr>
      <w:rFonts w:eastAsiaTheme="minorHAnsi"/>
      <w:sz w:val="20"/>
      <w:szCs w:val="20"/>
      <w:lang w:val="ru-RU" w:eastAsia="en-US"/>
    </w:rPr>
  </w:style>
  <w:style w:type="character" w:styleId="CommentReference">
    <w:name w:val="annotation reference"/>
    <w:basedOn w:val="DefaultParagraphFont"/>
    <w:uiPriority w:val="99"/>
    <w:semiHidden/>
    <w:unhideWhenUsed/>
    <w:rsid w:val="002F69D0"/>
    <w:rPr>
      <w:sz w:val="16"/>
      <w:szCs w:val="16"/>
    </w:rPr>
  </w:style>
  <w:style w:type="paragraph" w:styleId="Revision">
    <w:name w:val="Revision"/>
    <w:hidden/>
    <w:uiPriority w:val="99"/>
    <w:semiHidden/>
    <w:rsid w:val="002F69D0"/>
    <w:pPr>
      <w:spacing w:after="0" w:line="240" w:lineRule="auto"/>
    </w:pPr>
    <w:rPr>
      <w:rFonts w:eastAsiaTheme="minorHAnsi"/>
      <w:sz w:val="28"/>
      <w:szCs w:val="28"/>
      <w:lang w:val="ru-RU" w:eastAsia="en-US"/>
    </w:rPr>
  </w:style>
  <w:style w:type="paragraph" w:styleId="CommentSubject">
    <w:name w:val="annotation subject"/>
    <w:basedOn w:val="CommentText"/>
    <w:next w:val="CommentText"/>
    <w:link w:val="CommentSubjectChar"/>
    <w:uiPriority w:val="99"/>
    <w:semiHidden/>
    <w:unhideWhenUsed/>
    <w:rsid w:val="002F69D0"/>
    <w:rPr>
      <w:b/>
      <w:bCs/>
    </w:rPr>
  </w:style>
  <w:style w:type="character" w:customStyle="1" w:styleId="CommentSubjectChar">
    <w:name w:val="Comment Subject Char"/>
    <w:basedOn w:val="CommentTextChar"/>
    <w:link w:val="CommentSubject"/>
    <w:uiPriority w:val="99"/>
    <w:semiHidden/>
    <w:rsid w:val="002F69D0"/>
    <w:rPr>
      <w:rFonts w:eastAsiaTheme="minorHAnsi"/>
      <w:b/>
      <w:bCs/>
      <w:sz w:val="20"/>
      <w:szCs w:val="20"/>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fontTable" Target="fontTable.xml"/><Relationship Id="rId21" Type="http://schemas.openxmlformats.org/officeDocument/2006/relationships/image" Target="media/image17.wmf"/><Relationship Id="rId34" Type="http://schemas.openxmlformats.org/officeDocument/2006/relationships/image" Target="media/image30.wmf"/><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image" Target="media/image25.wmf"/><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image" Target="media/image28.wmf"/><Relationship Id="rId37" Type="http://schemas.microsoft.com/office/2016/09/relationships/commentsIds" Target="commentsIds.xml"/><Relationship Id="rId40"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microsoft.com/office/2011/relationships/commentsExtended" Target="commentsExtended.xml"/><Relationship Id="rId10" Type="http://schemas.openxmlformats.org/officeDocument/2006/relationships/image" Target="media/image6.png"/><Relationship Id="rId19" Type="http://schemas.openxmlformats.org/officeDocument/2006/relationships/image" Target="media/image15.wmf"/><Relationship Id="rId31"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comments" Target="comments.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9.wmf"/><Relationship Id="rId38" Type="http://schemas.microsoft.com/office/2018/08/relationships/commentsExtensible" Target="commentsExtensi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5B8F276583448A914A1DCD0A788B98"/>
        <w:category>
          <w:name w:val="General"/>
          <w:gallery w:val="placeholder"/>
        </w:category>
        <w:types>
          <w:type w:val="bbPlcHdr"/>
        </w:types>
        <w:behaviors>
          <w:behavior w:val="content"/>
        </w:behaviors>
        <w:guid w:val="{DBBA067E-AFED-4093-AE92-061EBC532A76}"/>
      </w:docPartPr>
      <w:docPartBody>
        <w:p w:rsidR="00000000" w:rsidRDefault="00A5461A" w:rsidP="00A5461A">
          <w:pPr>
            <w:pStyle w:val="B85B8F276583448A914A1DCD0A788B98"/>
          </w:pPr>
          <w:r w:rsidRPr="000427D0">
            <w:rPr>
              <w:rStyle w:val="PlaceholderText"/>
            </w:rPr>
            <w:t>Click or tap here to enter text.</w:t>
          </w:r>
        </w:p>
      </w:docPartBody>
    </w:docPart>
    <w:docPart>
      <w:docPartPr>
        <w:name w:val="DC7CFB67DDF9465384720751F280DACD"/>
        <w:category>
          <w:name w:val="General"/>
          <w:gallery w:val="placeholder"/>
        </w:category>
        <w:types>
          <w:type w:val="bbPlcHdr"/>
        </w:types>
        <w:behaviors>
          <w:behavior w:val="content"/>
        </w:behaviors>
        <w:guid w:val="{1F51959C-7AC0-4BD3-95D2-057412057CCD}"/>
      </w:docPartPr>
      <w:docPartBody>
        <w:p w:rsidR="00000000" w:rsidRDefault="00A5461A" w:rsidP="00A5461A">
          <w:pPr>
            <w:pStyle w:val="DC7CFB67DDF9465384720751F280DACD"/>
          </w:pPr>
          <w:r w:rsidRPr="000427D0">
            <w:rPr>
              <w:rStyle w:val="PlaceholderText"/>
            </w:rPr>
            <w:t>Click or tap here to enter text.</w:t>
          </w:r>
        </w:p>
      </w:docPartBody>
    </w:docPart>
    <w:docPart>
      <w:docPartPr>
        <w:name w:val="B9F462F959F2436A99804E22AC5E48DD"/>
        <w:category>
          <w:name w:val="General"/>
          <w:gallery w:val="placeholder"/>
        </w:category>
        <w:types>
          <w:type w:val="bbPlcHdr"/>
        </w:types>
        <w:behaviors>
          <w:behavior w:val="content"/>
        </w:behaviors>
        <w:guid w:val="{30C96641-C7D1-4DD6-9B83-64BDFFDEE1DC}"/>
      </w:docPartPr>
      <w:docPartBody>
        <w:p w:rsidR="00000000" w:rsidRDefault="00A5461A" w:rsidP="00A5461A">
          <w:pPr>
            <w:pStyle w:val="B9F462F959F2436A99804E22AC5E48DD"/>
          </w:pPr>
          <w:r w:rsidRPr="000427D0">
            <w:rPr>
              <w:rStyle w:val="PlaceholderText"/>
            </w:rPr>
            <w:t>Click or tap here to enter text.</w:t>
          </w:r>
        </w:p>
      </w:docPartBody>
    </w:docPart>
    <w:docPart>
      <w:docPartPr>
        <w:name w:val="FF5BF4FED11140CCA2C26AF808AEC064"/>
        <w:category>
          <w:name w:val="General"/>
          <w:gallery w:val="placeholder"/>
        </w:category>
        <w:types>
          <w:type w:val="bbPlcHdr"/>
        </w:types>
        <w:behaviors>
          <w:behavior w:val="content"/>
        </w:behaviors>
        <w:guid w:val="{95AEC3C3-5128-4239-A69B-3E8E898583EB}"/>
      </w:docPartPr>
      <w:docPartBody>
        <w:p w:rsidR="00000000" w:rsidRDefault="00A5461A" w:rsidP="00A5461A">
          <w:pPr>
            <w:pStyle w:val="FF5BF4FED11140CCA2C26AF808AEC064"/>
          </w:pPr>
          <w:r w:rsidRPr="000427D0">
            <w:rPr>
              <w:rStyle w:val="PlaceholderText"/>
            </w:rPr>
            <w:t>Click or tap here to enter text.</w:t>
          </w:r>
        </w:p>
      </w:docPartBody>
    </w:docPart>
    <w:docPart>
      <w:docPartPr>
        <w:name w:val="A79760CF16744FB7BB0FFD2060912D52"/>
        <w:category>
          <w:name w:val="General"/>
          <w:gallery w:val="placeholder"/>
        </w:category>
        <w:types>
          <w:type w:val="bbPlcHdr"/>
        </w:types>
        <w:behaviors>
          <w:behavior w:val="content"/>
        </w:behaviors>
        <w:guid w:val="{9AF606C4-5BB5-464D-B146-170806A7DDB7}"/>
      </w:docPartPr>
      <w:docPartBody>
        <w:p w:rsidR="00000000" w:rsidRDefault="00A5461A" w:rsidP="00A5461A">
          <w:pPr>
            <w:pStyle w:val="A79760CF16744FB7BB0FFD2060912D52"/>
          </w:pPr>
          <w:r w:rsidRPr="000427D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M Roman 12">
    <w:panose1 w:val="00000500000000000000"/>
    <w:charset w:val="00"/>
    <w:family w:val="modern"/>
    <w:notTrueType/>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1A"/>
    <w:rsid w:val="00620958"/>
    <w:rsid w:val="00A5461A"/>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461A"/>
    <w:rPr>
      <w:color w:val="808080"/>
    </w:rPr>
  </w:style>
  <w:style w:type="paragraph" w:customStyle="1" w:styleId="B85B8F276583448A914A1DCD0A788B98">
    <w:name w:val="B85B8F276583448A914A1DCD0A788B98"/>
    <w:rsid w:val="00A5461A"/>
  </w:style>
  <w:style w:type="paragraph" w:customStyle="1" w:styleId="DC7CFB67DDF9465384720751F280DACD">
    <w:name w:val="DC7CFB67DDF9465384720751F280DACD"/>
    <w:rsid w:val="00A5461A"/>
  </w:style>
  <w:style w:type="paragraph" w:customStyle="1" w:styleId="B9F462F959F2436A99804E22AC5E48DD">
    <w:name w:val="B9F462F959F2436A99804E22AC5E48DD"/>
    <w:rsid w:val="00A5461A"/>
  </w:style>
  <w:style w:type="paragraph" w:customStyle="1" w:styleId="FF5BF4FED11140CCA2C26AF808AEC064">
    <w:name w:val="FF5BF4FED11140CCA2C26AF808AEC064"/>
    <w:rsid w:val="00A5461A"/>
  </w:style>
  <w:style w:type="paragraph" w:customStyle="1" w:styleId="A79760CF16744FB7BB0FFD2060912D52">
    <w:name w:val="A79760CF16744FB7BB0FFD2060912D52"/>
    <w:rsid w:val="00A546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6683</Words>
  <Characters>38099</Characters>
  <Application>Microsoft Office Word</Application>
  <DocSecurity>0</DocSecurity>
  <Lines>317</Lines>
  <Paragraphs>89</Paragraphs>
  <ScaleCrop>false</ScaleCrop>
  <Company/>
  <LinksUpToDate>false</LinksUpToDate>
  <CharactersWithSpaces>44693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Ervin Naufal Arrasyid</dc:creator>
  <cp:keywords/>
  <dc:description/>
  <cp:lastModifiedBy>Ervin Naufal Arrasyid</cp:lastModifiedBy>
  <cp:revision>1</cp:revision>
  <cp:lastPrinted>2021-07-09T19:44:00Z</cp:lastPrinted>
  <dcterms:created xsi:type="dcterms:W3CDTF">2021-07-09T19:43:00Z</dcterms:created>
  <dcterms:modified xsi:type="dcterms:W3CDTF">2021-07-09T19:47:00Z</dcterms:modified>
</cp:coreProperties>
</file>